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49A8" w14:textId="77777777" w:rsidR="00AE15EF" w:rsidRPr="0004026A" w:rsidRDefault="00AE15EF" w:rsidP="00AE15EF">
      <w:pPr>
        <w:shd w:val="clear" w:color="auto" w:fill="FFFFFF"/>
        <w:spacing w:after="100" w:afterAutospacing="1" w:line="240" w:lineRule="auto"/>
        <w:jc w:val="center"/>
        <w:outlineLvl w:val="3"/>
        <w:rPr>
          <w:rFonts w:cstheme="minorHAnsi"/>
          <w:u w:val="single"/>
        </w:rPr>
      </w:pPr>
      <w:r w:rsidRPr="0004026A">
        <w:rPr>
          <w:rFonts w:eastAsia="Times New Roman" w:cstheme="minorHAnsi"/>
          <w:color w:val="212529"/>
          <w:sz w:val="32"/>
          <w:szCs w:val="32"/>
          <w:u w:val="single"/>
        </w:rPr>
        <w:t>Statement of Compliance Acknowledgement</w:t>
      </w:r>
    </w:p>
    <w:p w14:paraId="73B07CF5" w14:textId="77777777" w:rsidR="00AE15EF" w:rsidRDefault="00AE15EF" w:rsidP="00AE15EF">
      <w:pPr>
        <w:pStyle w:val="Default"/>
        <w:spacing w:after="23"/>
        <w:jc w:val="both"/>
        <w:rPr>
          <w:rFonts w:asciiTheme="minorHAnsi" w:eastAsiaTheme="minorHAnsi" w:hAnsiTheme="minorHAnsi" w:cstheme="minorHAnsi"/>
          <w:color w:val="333333"/>
          <w:sz w:val="22"/>
          <w:szCs w:val="22"/>
        </w:rPr>
      </w:pPr>
      <w:r w:rsidRPr="0004026A">
        <w:rPr>
          <w:rFonts w:asciiTheme="minorHAnsi" w:eastAsiaTheme="minorHAnsi" w:hAnsiTheme="minorHAnsi" w:cstheme="minorHAnsi"/>
          <w:color w:val="333333"/>
          <w:sz w:val="22"/>
          <w:szCs w:val="22"/>
          <w:shd w:val="clear" w:color="auto" w:fill="FFFFFF"/>
        </w:rPr>
        <w:t xml:space="preserve">Grantees, </w:t>
      </w:r>
      <w:r>
        <w:rPr>
          <w:rFonts w:asciiTheme="minorHAnsi" w:eastAsiaTheme="minorHAnsi" w:hAnsiTheme="minorHAnsi" w:cstheme="minorHAnsi"/>
          <w:color w:val="333333"/>
          <w:sz w:val="22"/>
          <w:szCs w:val="22"/>
          <w:shd w:val="clear" w:color="auto" w:fill="FFFFFF"/>
        </w:rPr>
        <w:t>S</w:t>
      </w:r>
      <w:r w:rsidRPr="0004026A">
        <w:rPr>
          <w:rFonts w:asciiTheme="minorHAnsi" w:eastAsiaTheme="minorHAnsi" w:hAnsiTheme="minorHAnsi" w:cstheme="minorHAnsi"/>
          <w:color w:val="333333"/>
          <w:sz w:val="22"/>
          <w:szCs w:val="22"/>
          <w:shd w:val="clear" w:color="auto" w:fill="FFFFFF"/>
        </w:rPr>
        <w:t>ub-</w:t>
      </w:r>
      <w:r>
        <w:rPr>
          <w:rFonts w:asciiTheme="minorHAnsi" w:eastAsiaTheme="minorHAnsi" w:hAnsiTheme="minorHAnsi" w:cstheme="minorHAnsi"/>
          <w:color w:val="333333"/>
          <w:sz w:val="22"/>
          <w:szCs w:val="22"/>
          <w:shd w:val="clear" w:color="auto" w:fill="FFFFFF"/>
        </w:rPr>
        <w:t>G</w:t>
      </w:r>
      <w:r w:rsidRPr="0004026A">
        <w:rPr>
          <w:rFonts w:asciiTheme="minorHAnsi" w:eastAsiaTheme="minorHAnsi" w:hAnsiTheme="minorHAnsi" w:cstheme="minorHAnsi"/>
          <w:color w:val="333333"/>
          <w:sz w:val="22"/>
          <w:szCs w:val="22"/>
          <w:shd w:val="clear" w:color="auto" w:fill="FFFFFF"/>
        </w:rPr>
        <w:t>rantee</w:t>
      </w:r>
      <w:r>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s</w:t>
      </w:r>
      <w:r>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 xml:space="preserve"> and any </w:t>
      </w:r>
      <w:r>
        <w:rPr>
          <w:rFonts w:asciiTheme="minorHAnsi" w:eastAsiaTheme="minorHAnsi" w:hAnsiTheme="minorHAnsi" w:cstheme="minorHAnsi"/>
          <w:color w:val="333333"/>
          <w:sz w:val="22"/>
          <w:szCs w:val="22"/>
          <w:shd w:val="clear" w:color="auto" w:fill="FFFFFF"/>
        </w:rPr>
        <w:t>Co-Sub-Grantee</w:t>
      </w:r>
      <w:r w:rsidRPr="0004026A">
        <w:rPr>
          <w:rFonts w:asciiTheme="minorHAnsi" w:eastAsiaTheme="minorHAnsi" w:hAnsiTheme="minorHAnsi" w:cstheme="minorHAnsi"/>
          <w:color w:val="333333"/>
          <w:sz w:val="22"/>
          <w:szCs w:val="22"/>
          <w:shd w:val="clear" w:color="auto" w:fill="FFFFFF"/>
        </w:rPr>
        <w:t>(s) will need to acknowledge the below RACP compliance requirements as listed in the Statement of Compliance.  For more details on each RACP compliance requirement, please refer to the Key Compliance Guidelines section of the </w:t>
      </w:r>
      <w:hyperlink r:id="rId7" w:tgtFrame="_blank" w:history="1">
        <w:r w:rsidRPr="0004026A">
          <w:rPr>
            <w:rFonts w:asciiTheme="minorHAnsi" w:eastAsiaTheme="minorHAnsi" w:hAnsiTheme="minorHAnsi" w:cstheme="minorHAnsi"/>
            <w:color w:val="337AB7"/>
            <w:sz w:val="22"/>
            <w:szCs w:val="22"/>
            <w:u w:val="single"/>
            <w:shd w:val="clear" w:color="auto" w:fill="FFFFFF"/>
          </w:rPr>
          <w:t>RACP website.</w:t>
        </w:r>
      </w:hyperlink>
    </w:p>
    <w:p w14:paraId="54B6B56B" w14:textId="77777777" w:rsidR="00AE15EF" w:rsidRDefault="00AE15EF" w:rsidP="00AE15EF">
      <w:pPr>
        <w:pStyle w:val="Default"/>
        <w:spacing w:after="23"/>
        <w:jc w:val="both"/>
        <w:rPr>
          <w:rFonts w:asciiTheme="minorHAnsi" w:eastAsiaTheme="minorHAnsi" w:hAnsiTheme="minorHAnsi" w:cstheme="minorHAnsi"/>
          <w:color w:val="333333"/>
          <w:sz w:val="22"/>
          <w:szCs w:val="22"/>
        </w:rPr>
      </w:pPr>
    </w:p>
    <w:p w14:paraId="005AB1CD" w14:textId="77777777" w:rsidR="00AE15EF" w:rsidRPr="0004026A" w:rsidRDefault="00AE15EF" w:rsidP="00AE15EF">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 xml:space="preserve">In addition to acknowledging the requirements set forth in the Statement of Compliance, the </w:t>
      </w:r>
      <w:r>
        <w:rPr>
          <w:rFonts w:asciiTheme="minorHAnsi" w:eastAsiaTheme="minorHAnsi" w:hAnsiTheme="minorHAnsi" w:cstheme="minorHAnsi"/>
          <w:color w:val="333333"/>
          <w:sz w:val="22"/>
          <w:szCs w:val="22"/>
          <w:shd w:val="clear" w:color="auto" w:fill="FFFFFF"/>
        </w:rPr>
        <w:t>Grantee/Sub-grantee</w:t>
      </w:r>
      <w:r w:rsidRPr="0004026A">
        <w:rPr>
          <w:rFonts w:asciiTheme="minorHAnsi" w:eastAsiaTheme="minorHAnsi" w:hAnsiTheme="minorHAnsi" w:cstheme="minorHAnsi"/>
          <w:color w:val="333333"/>
          <w:sz w:val="22"/>
          <w:szCs w:val="22"/>
          <w:shd w:val="clear" w:color="auto" w:fill="FFFFFF"/>
        </w:rPr>
        <w:t xml:space="preserve"> is responsible to demonstrate compliance, via supporting documentation, with each compliance requirement as part of the RACP grant process. </w:t>
      </w:r>
    </w:p>
    <w:p w14:paraId="3263B67A" w14:textId="77777777" w:rsidR="00AE15EF" w:rsidRPr="0004026A" w:rsidRDefault="00AE15EF" w:rsidP="00AE15EF">
      <w:pPr>
        <w:pStyle w:val="Default"/>
        <w:spacing w:after="23"/>
        <w:jc w:val="both"/>
        <w:rPr>
          <w:rFonts w:asciiTheme="minorHAnsi" w:eastAsiaTheme="minorHAnsi" w:hAnsiTheme="minorHAnsi" w:cstheme="minorHAnsi"/>
          <w:color w:val="333333"/>
          <w:sz w:val="22"/>
          <w:szCs w:val="22"/>
          <w:shd w:val="clear" w:color="auto" w:fill="FFFFFF"/>
        </w:rPr>
      </w:pPr>
    </w:p>
    <w:p w14:paraId="365C3838" w14:textId="77777777" w:rsidR="00AE15EF" w:rsidRPr="0004026A" w:rsidRDefault="00AE15EF" w:rsidP="00AE15EF">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Please review the following and sign the bottom indicating that the Grantee and, if applicable, Sub-</w:t>
      </w:r>
      <w:r>
        <w:rPr>
          <w:rFonts w:asciiTheme="minorHAnsi" w:eastAsiaTheme="minorHAnsi" w:hAnsiTheme="minorHAnsi" w:cstheme="minorHAnsi"/>
          <w:color w:val="333333"/>
          <w:sz w:val="22"/>
          <w:szCs w:val="22"/>
          <w:shd w:val="clear" w:color="auto" w:fill="FFFFFF"/>
        </w:rPr>
        <w:t>G</w:t>
      </w:r>
      <w:r w:rsidRPr="0004026A">
        <w:rPr>
          <w:rFonts w:asciiTheme="minorHAnsi" w:eastAsiaTheme="minorHAnsi" w:hAnsiTheme="minorHAnsi" w:cstheme="minorHAnsi"/>
          <w:color w:val="333333"/>
          <w:sz w:val="22"/>
          <w:szCs w:val="22"/>
          <w:shd w:val="clear" w:color="auto" w:fill="FFFFFF"/>
        </w:rPr>
        <w:t xml:space="preserve">rantee and </w:t>
      </w:r>
      <w:r>
        <w:rPr>
          <w:rFonts w:asciiTheme="minorHAnsi" w:eastAsiaTheme="minorHAnsi" w:hAnsiTheme="minorHAnsi" w:cstheme="minorHAnsi"/>
          <w:color w:val="333333"/>
          <w:sz w:val="22"/>
          <w:szCs w:val="22"/>
          <w:shd w:val="clear" w:color="auto" w:fill="FFFFFF"/>
        </w:rPr>
        <w:t>Co-Sub-Grantee</w:t>
      </w:r>
      <w:r w:rsidRPr="0004026A">
        <w:rPr>
          <w:rFonts w:asciiTheme="minorHAnsi" w:eastAsiaTheme="minorHAnsi" w:hAnsiTheme="minorHAnsi" w:cstheme="minorHAnsi"/>
          <w:color w:val="333333"/>
          <w:sz w:val="22"/>
          <w:szCs w:val="22"/>
          <w:shd w:val="clear" w:color="auto" w:fill="FFFFFF"/>
        </w:rPr>
        <w:t xml:space="preserve">(s) will adhere to the RACP compliance requirements.  </w:t>
      </w:r>
    </w:p>
    <w:p w14:paraId="0AE592AA" w14:textId="77777777" w:rsidR="00AE15EF" w:rsidRPr="0004026A" w:rsidRDefault="00AE15EF" w:rsidP="00AE15EF">
      <w:pPr>
        <w:pStyle w:val="Default"/>
        <w:spacing w:after="23"/>
        <w:jc w:val="both"/>
        <w:rPr>
          <w:rFonts w:asciiTheme="minorHAnsi" w:hAnsiTheme="minorHAnsi" w:cstheme="minorHAnsi"/>
          <w:bCs/>
          <w:iCs/>
          <w:sz w:val="22"/>
          <w:szCs w:val="22"/>
        </w:rPr>
      </w:pPr>
    </w:p>
    <w:p w14:paraId="243840D4" w14:textId="77777777" w:rsidR="00AE15EF" w:rsidRPr="00C2720A"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Competitive Bidding Requirements: </w:t>
      </w:r>
      <w:r w:rsidRPr="0004026A">
        <w:rPr>
          <w:rFonts w:asciiTheme="minorHAnsi" w:hAnsiTheme="minorHAnsi" w:cstheme="minorHAnsi"/>
          <w:color w:val="333333"/>
          <w:sz w:val="22"/>
          <w:szCs w:val="22"/>
          <w:shd w:val="clear" w:color="auto" w:fill="FFFFFF"/>
        </w:rPr>
        <w:t>The written solicitation of a minimum of three written bids for all generally contracted construction work is required for all RACP projects.</w:t>
      </w:r>
    </w:p>
    <w:p w14:paraId="1D1BB9EB" w14:textId="77777777" w:rsidR="00AE15EF" w:rsidRDefault="00AE15EF" w:rsidP="00AE15EF">
      <w:pPr>
        <w:pStyle w:val="Default"/>
        <w:spacing w:after="23"/>
        <w:ind w:left="720"/>
        <w:jc w:val="both"/>
        <w:rPr>
          <w:rFonts w:asciiTheme="minorHAnsi" w:hAnsiTheme="minorHAnsi" w:cstheme="minorHAnsi"/>
          <w:color w:val="333333"/>
          <w:sz w:val="22"/>
          <w:szCs w:val="22"/>
        </w:rPr>
      </w:pPr>
    </w:p>
    <w:p w14:paraId="4BB828FD" w14:textId="77777777" w:rsidR="00AE15EF" w:rsidRDefault="00AE15EF" w:rsidP="00AE15EF">
      <w:pPr>
        <w:pStyle w:val="Default"/>
        <w:spacing w:after="23"/>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Note: Regardless of the size or dollar amount associated with the work to be performed, there is NO threshold level under the RACP program.</w:t>
      </w:r>
    </w:p>
    <w:p w14:paraId="730949B9" w14:textId="77777777" w:rsidR="00AE15EF" w:rsidRDefault="00AE15EF" w:rsidP="00AE15EF">
      <w:pPr>
        <w:pStyle w:val="Default"/>
        <w:spacing w:after="23"/>
        <w:ind w:left="720"/>
        <w:jc w:val="both"/>
        <w:rPr>
          <w:rFonts w:asciiTheme="minorHAnsi" w:hAnsiTheme="minorHAnsi" w:cstheme="minorHAnsi"/>
          <w:color w:val="333333"/>
          <w:sz w:val="22"/>
          <w:szCs w:val="22"/>
        </w:rPr>
      </w:pPr>
    </w:p>
    <w:p w14:paraId="465E39EA" w14:textId="77777777" w:rsidR="00AE15EF" w:rsidRDefault="00AE15EF" w:rsidP="00AE15EF">
      <w:pPr>
        <w:pStyle w:val="Default"/>
        <w:spacing w:after="23"/>
        <w:ind w:left="720"/>
        <w:jc w:val="both"/>
        <w:rPr>
          <w:rFonts w:asciiTheme="minorHAnsi" w:hAnsiTheme="minorHAnsi" w:cstheme="minorHAnsi"/>
          <w:sz w:val="22"/>
          <w:szCs w:val="22"/>
        </w:rPr>
      </w:pPr>
      <w:r w:rsidRPr="0004026A">
        <w:rPr>
          <w:rFonts w:asciiTheme="minorHAnsi" w:hAnsiTheme="minorHAnsi" w:cstheme="minorHAnsi"/>
          <w:color w:val="333333"/>
          <w:sz w:val="22"/>
          <w:szCs w:val="22"/>
          <w:shd w:val="clear" w:color="auto" w:fill="FFFFFF"/>
        </w:rPr>
        <w:t xml:space="preserve">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is not required to receive three bid responses; however, documentation is required to prove that at least three written bids were solicited.  The Office of the Budget cannot grant waivers for bidding requirements.</w:t>
      </w:r>
    </w:p>
    <w:p w14:paraId="27E09BA7"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6EC020BE" w14:textId="77777777" w:rsidR="00AE15EF" w:rsidRPr="00C2720A"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Steel Products Procurement Act (SPPA): </w:t>
      </w:r>
      <w:r>
        <w:rPr>
          <w:rFonts w:asciiTheme="minorHAnsi" w:hAnsiTheme="minorHAnsi" w:cstheme="minorHAnsi"/>
          <w:bCs/>
          <w:iCs/>
          <w:sz w:val="22"/>
          <w:szCs w:val="22"/>
        </w:rPr>
        <w:t xml:space="preserve">The </w:t>
      </w:r>
      <w:r>
        <w:rPr>
          <w:rFonts w:asciiTheme="minorHAnsi" w:eastAsiaTheme="minorHAnsi" w:hAnsiTheme="minorHAnsi" w:cstheme="minorHAnsi"/>
          <w:color w:val="333333"/>
          <w:sz w:val="22"/>
          <w:szCs w:val="22"/>
          <w:shd w:val="clear" w:color="auto" w:fill="FFFFFF"/>
        </w:rPr>
        <w:t>Grantee/Subgrantee</w:t>
      </w:r>
      <w:r w:rsidRPr="0004026A">
        <w:rPr>
          <w:rFonts w:asciiTheme="minorHAnsi" w:eastAsiaTheme="minorHAnsi" w:hAnsiTheme="minorHAnsi" w:cstheme="minorHAnsi"/>
          <w:color w:val="333333"/>
          <w:sz w:val="22"/>
          <w:szCs w:val="22"/>
          <w:shd w:val="clear" w:color="auto" w:fill="FFFFFF"/>
        </w:rPr>
        <w:t xml:space="preserve"> must comply with the SPPA.  Failure to demonstrate compliance with the SPPA may risk the disbursement of some or all of the RACP grant funding. </w:t>
      </w:r>
      <w:r>
        <w:rPr>
          <w:rFonts w:asciiTheme="minorHAnsi" w:eastAsiaTheme="minorHAnsi" w:hAnsiTheme="minorHAnsi" w:cstheme="minorHAnsi"/>
          <w:color w:val="333333"/>
          <w:sz w:val="22"/>
          <w:szCs w:val="22"/>
          <w:shd w:val="clear" w:color="auto" w:fill="FFFFFF"/>
        </w:rPr>
        <w:t xml:space="preserve"> </w:t>
      </w:r>
      <w:r w:rsidRPr="0004026A">
        <w:rPr>
          <w:rFonts w:asciiTheme="minorHAnsi" w:eastAsiaTheme="minorHAnsi" w:hAnsiTheme="minorHAnsi" w:cstheme="minorHAnsi"/>
          <w:color w:val="333333"/>
          <w:sz w:val="22"/>
          <w:szCs w:val="22"/>
          <w:shd w:val="clear" w:color="auto" w:fill="FFFFFF"/>
        </w:rPr>
        <w:t>The Office of the Budget cannot grant compliance waivers for the SPPA.</w:t>
      </w:r>
    </w:p>
    <w:p w14:paraId="5BB51960" w14:textId="77777777" w:rsidR="00AE15EF" w:rsidRDefault="00AE15EF" w:rsidP="00AE15EF">
      <w:pPr>
        <w:pStyle w:val="Default"/>
        <w:spacing w:after="23"/>
        <w:ind w:left="720"/>
        <w:jc w:val="both"/>
        <w:rPr>
          <w:rFonts w:asciiTheme="minorHAnsi" w:eastAsiaTheme="minorHAnsi" w:hAnsiTheme="minorHAnsi" w:cstheme="minorHAnsi"/>
          <w:color w:val="333333"/>
          <w:sz w:val="22"/>
          <w:szCs w:val="22"/>
        </w:rPr>
      </w:pPr>
    </w:p>
    <w:p w14:paraId="4D9B578F" w14:textId="77777777" w:rsidR="00AE15EF" w:rsidRDefault="00AE15EF" w:rsidP="00AE15EF">
      <w:pPr>
        <w:pStyle w:val="Default"/>
        <w:spacing w:after="23"/>
        <w:ind w:left="720"/>
        <w:jc w:val="both"/>
        <w:rPr>
          <w:rFonts w:asciiTheme="minorHAnsi" w:hAnsiTheme="minorHAnsi" w:cstheme="minorHAnsi"/>
          <w:sz w:val="22"/>
          <w:szCs w:val="22"/>
        </w:rPr>
      </w:pPr>
      <w:r w:rsidRPr="0004026A">
        <w:rPr>
          <w:rFonts w:asciiTheme="minorHAnsi" w:eastAsiaTheme="minorHAnsi" w:hAnsiTheme="minorHAnsi" w:cstheme="minorHAnsi"/>
          <w:color w:val="333333"/>
          <w:sz w:val="22"/>
          <w:szCs w:val="22"/>
          <w:shd w:val="clear" w:color="auto" w:fill="FFFFFF"/>
        </w:rPr>
        <w:t>A full explanation of the RACP steel requirements is available on our website (</w:t>
      </w:r>
      <w:hyperlink r:id="rId8" w:tgtFrame="_blank" w:history="1">
        <w:r w:rsidRPr="0004026A">
          <w:rPr>
            <w:rFonts w:asciiTheme="minorHAnsi" w:eastAsiaTheme="minorHAnsi" w:hAnsiTheme="minorHAnsi" w:cstheme="minorHAnsi"/>
            <w:color w:val="337AB7"/>
            <w:sz w:val="22"/>
            <w:szCs w:val="22"/>
            <w:u w:val="single"/>
            <w:shd w:val="clear" w:color="auto" w:fill="FFFFFF"/>
          </w:rPr>
          <w:t>www.racp.pa.gov</w:t>
        </w:r>
      </w:hyperlink>
      <w:r w:rsidRPr="0004026A">
        <w:rPr>
          <w:rFonts w:asciiTheme="minorHAnsi" w:eastAsiaTheme="minorHAnsi" w:hAnsiTheme="minorHAnsi" w:cstheme="minorHAnsi"/>
          <w:color w:val="333333"/>
          <w:sz w:val="22"/>
          <w:szCs w:val="22"/>
          <w:shd w:val="clear" w:color="auto" w:fill="FFFFFF"/>
        </w:rPr>
        <w:t>) under "Handbooks and Forms</w:t>
      </w:r>
      <w:r>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w:t>
      </w:r>
    </w:p>
    <w:p w14:paraId="5B7AE110"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14191408" w14:textId="77777777" w:rsidR="00AE15EF"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Trade Practices Act: </w:t>
      </w:r>
      <w:r w:rsidRPr="0004026A">
        <w:rPr>
          <w:rFonts w:asciiTheme="minorHAnsi" w:hAnsiTheme="minorHAnsi" w:cstheme="minorHAnsi"/>
          <w:color w:val="333333"/>
          <w:sz w:val="22"/>
          <w:szCs w:val="22"/>
          <w:shd w:val="clear" w:color="auto" w:fill="FFFFFF"/>
        </w:rPr>
        <w:t xml:space="preserve">In accordance with the Trade Practices Act, </w:t>
      </w:r>
      <w:r>
        <w:rPr>
          <w:rFonts w:asciiTheme="minorHAnsi" w:hAnsiTheme="minorHAnsi" w:cstheme="minorHAnsi"/>
          <w:color w:val="333333"/>
          <w:sz w:val="22"/>
          <w:szCs w:val="22"/>
          <w:shd w:val="clear" w:color="auto" w:fill="FFFFFF"/>
        </w:rPr>
        <w:t>the Grantee/Sub-grantee</w:t>
      </w:r>
      <w:r w:rsidRPr="0004026A">
        <w:rPr>
          <w:rFonts w:asciiTheme="minorHAnsi" w:hAnsiTheme="minorHAnsi" w:cstheme="minorHAnsi"/>
          <w:color w:val="333333"/>
          <w:sz w:val="22"/>
          <w:szCs w:val="22"/>
          <w:shd w:val="clear" w:color="auto" w:fill="FFFFFF"/>
        </w:rPr>
        <w:t xml:space="preserve"> cannot and shall not use or permit to be used in the work any aluminum or steel products made in Argentina, Brazil, South Korea</w:t>
      </w:r>
      <w:r>
        <w:rPr>
          <w:rFonts w:asciiTheme="minorHAnsi" w:hAnsiTheme="minorHAnsi" w:cstheme="minorHAnsi"/>
          <w:color w:val="333333"/>
          <w:sz w:val="22"/>
          <w:szCs w:val="22"/>
          <w:shd w:val="clear" w:color="auto" w:fill="FFFFFF"/>
        </w:rPr>
        <w:t>,</w:t>
      </w:r>
      <w:r w:rsidRPr="0004026A">
        <w:rPr>
          <w:rFonts w:asciiTheme="minorHAnsi" w:hAnsiTheme="minorHAnsi" w:cstheme="minorHAnsi"/>
          <w:color w:val="333333"/>
          <w:sz w:val="22"/>
          <w:szCs w:val="22"/>
          <w:shd w:val="clear" w:color="auto" w:fill="FFFFFF"/>
        </w:rPr>
        <w:t xml:space="preserve"> or Spain.</w:t>
      </w:r>
    </w:p>
    <w:p w14:paraId="21223BFE"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396444E2" w14:textId="77777777" w:rsidR="00AE15EF" w:rsidRPr="00C2720A"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Public Works Contractors' Bond Law (Performance Bond &amp; Payment Bond): </w:t>
      </w:r>
      <w:r w:rsidRPr="0004026A">
        <w:rPr>
          <w:rFonts w:asciiTheme="minorHAnsi" w:hAnsiTheme="minorHAnsi" w:cstheme="minorHAnsi"/>
          <w:color w:val="333333"/>
          <w:sz w:val="22"/>
          <w:szCs w:val="22"/>
          <w:shd w:val="clear" w:color="auto" w:fill="FFFFFF"/>
        </w:rPr>
        <w:t>Contractor(s) to whom the RACP contract is to be awarded must furnish a Payment and a Performance bond, each at 100 percent of the contract amount.</w:t>
      </w:r>
    </w:p>
    <w:p w14:paraId="56B36220"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3AC83F2A" w14:textId="77777777" w:rsidR="00AE15EF" w:rsidRPr="00C2720A" w:rsidRDefault="00AE15EF" w:rsidP="00AE15EF">
      <w:pPr>
        <w:pStyle w:val="Default"/>
        <w:numPr>
          <w:ilvl w:val="0"/>
          <w:numId w:val="1"/>
        </w:numPr>
        <w:spacing w:after="23"/>
        <w:jc w:val="both"/>
        <w:rPr>
          <w:rFonts w:asciiTheme="minorHAnsi" w:hAnsiTheme="minorHAnsi" w:cstheme="minorHAnsi"/>
          <w:bCs/>
          <w:iCs/>
          <w:sz w:val="22"/>
          <w:szCs w:val="22"/>
        </w:rPr>
      </w:pPr>
      <w:r w:rsidRPr="0004026A">
        <w:rPr>
          <w:rFonts w:asciiTheme="minorHAnsi" w:hAnsiTheme="minorHAnsi" w:cstheme="minorHAnsi"/>
          <w:bCs/>
          <w:iCs/>
          <w:sz w:val="22"/>
          <w:szCs w:val="22"/>
        </w:rPr>
        <w:t xml:space="preserve">Pennsylvania Prevailing Wage Act (PWA): </w:t>
      </w:r>
      <w:r w:rsidRPr="0004026A">
        <w:rPr>
          <w:rFonts w:asciiTheme="minorHAnsi" w:hAnsiTheme="minorHAnsi" w:cstheme="minorHAnsi"/>
          <w:color w:val="333333"/>
          <w:sz w:val="22"/>
          <w:szCs w:val="22"/>
          <w:shd w:val="clear" w:color="auto" w:fill="FFFFFF"/>
        </w:rPr>
        <w:t xml:space="preserve">Grantees, </w:t>
      </w:r>
      <w:r>
        <w:rPr>
          <w:rFonts w:asciiTheme="minorHAnsi" w:hAnsiTheme="minorHAnsi" w:cstheme="minorHAnsi"/>
          <w:color w:val="333333"/>
          <w:sz w:val="22"/>
          <w:szCs w:val="22"/>
          <w:shd w:val="clear" w:color="auto" w:fill="FFFFFF"/>
        </w:rPr>
        <w:t>S</w:t>
      </w:r>
      <w:r w:rsidRPr="0004026A">
        <w:rPr>
          <w:rFonts w:asciiTheme="minorHAnsi" w:hAnsiTheme="minorHAnsi" w:cstheme="minorHAnsi"/>
          <w:color w:val="333333"/>
          <w:sz w:val="22"/>
          <w:szCs w:val="22"/>
          <w:shd w:val="clear" w:color="auto" w:fill="FFFFFF"/>
        </w:rPr>
        <w:t>ub-</w:t>
      </w:r>
      <w:r>
        <w:rPr>
          <w:rFonts w:asciiTheme="minorHAnsi" w:hAnsiTheme="minorHAnsi" w:cstheme="minorHAnsi"/>
          <w:color w:val="333333"/>
          <w:sz w:val="22"/>
          <w:szCs w:val="22"/>
          <w:shd w:val="clear" w:color="auto" w:fill="FFFFFF"/>
        </w:rPr>
        <w:t>G</w:t>
      </w:r>
      <w:r w:rsidRPr="0004026A">
        <w:rPr>
          <w:rFonts w:asciiTheme="minorHAnsi" w:hAnsiTheme="minorHAnsi" w:cstheme="minorHAnsi"/>
          <w:color w:val="333333"/>
          <w:sz w:val="22"/>
          <w:szCs w:val="22"/>
          <w:shd w:val="clear" w:color="auto" w:fill="FFFFFF"/>
        </w:rPr>
        <w:t>rantees, contractors, and subcontractors shall comply with the PWA by paying the general prevailing minimum wage rates, as determined by the Secretary of the Pennsylvania Department of Labor and Industry.  Prevailing wages shall be paid for each craft or classification of all workers needed to perform work on the project.</w:t>
      </w:r>
    </w:p>
    <w:p w14:paraId="2F2C0A6C" w14:textId="77777777" w:rsidR="00AE15EF" w:rsidRPr="00C2720A" w:rsidRDefault="00AE15EF" w:rsidP="00AE15EF">
      <w:pPr>
        <w:pStyle w:val="Default"/>
        <w:spacing w:after="23"/>
        <w:ind w:left="720"/>
        <w:jc w:val="both"/>
        <w:rPr>
          <w:rFonts w:asciiTheme="minorHAnsi" w:hAnsiTheme="minorHAnsi" w:cstheme="minorHAnsi"/>
          <w:bCs/>
          <w:iCs/>
          <w:sz w:val="22"/>
          <w:szCs w:val="22"/>
        </w:rPr>
      </w:pPr>
    </w:p>
    <w:p w14:paraId="479894BF" w14:textId="77777777" w:rsidR="00AE15EF" w:rsidRPr="0004026A" w:rsidRDefault="00AE15EF" w:rsidP="00AE15EF">
      <w:pPr>
        <w:pStyle w:val="Default"/>
        <w:numPr>
          <w:ilvl w:val="0"/>
          <w:numId w:val="1"/>
        </w:numPr>
        <w:spacing w:after="23"/>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t xml:space="preserve">Americans with Disabilities Act: </w:t>
      </w:r>
      <w:r w:rsidRPr="0004026A">
        <w:rPr>
          <w:rFonts w:asciiTheme="minorHAnsi" w:hAnsiTheme="minorHAnsi" w:cstheme="minorHAnsi"/>
          <w:color w:val="333333"/>
          <w:sz w:val="22"/>
          <w:szCs w:val="22"/>
          <w:shd w:val="clear" w:color="auto" w:fill="FFFFFF"/>
        </w:rPr>
        <w:t xml:space="preserve">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understands and agrees that no individual with a disability shall, on the basis of the disability, be excluded from participation in the project.</w:t>
      </w:r>
    </w:p>
    <w:p w14:paraId="438F301D" w14:textId="77777777" w:rsidR="00AE15EF" w:rsidRPr="0004026A" w:rsidRDefault="00AE15EF" w:rsidP="00AE15EF">
      <w:pPr>
        <w:pStyle w:val="Default"/>
        <w:spacing w:after="23"/>
        <w:ind w:left="720"/>
        <w:jc w:val="both"/>
        <w:rPr>
          <w:rFonts w:asciiTheme="minorHAnsi" w:hAnsiTheme="minorHAnsi" w:cstheme="minorHAnsi"/>
          <w:sz w:val="22"/>
          <w:szCs w:val="22"/>
        </w:rPr>
      </w:pPr>
    </w:p>
    <w:p w14:paraId="6735A25F" w14:textId="77777777" w:rsidR="00AE15EF" w:rsidRDefault="00AE15EF" w:rsidP="00AE15EF">
      <w:pPr>
        <w:pStyle w:val="Default"/>
        <w:numPr>
          <w:ilvl w:val="0"/>
          <w:numId w:val="1"/>
        </w:numPr>
        <w:spacing w:after="23"/>
        <w:jc w:val="both"/>
        <w:rPr>
          <w:rFonts w:asciiTheme="minorHAnsi" w:hAnsiTheme="minorHAnsi" w:cstheme="minorHAnsi"/>
          <w:color w:val="333333"/>
          <w:sz w:val="22"/>
          <w:szCs w:val="22"/>
        </w:rPr>
      </w:pPr>
      <w:r w:rsidRPr="0004026A">
        <w:rPr>
          <w:rFonts w:asciiTheme="minorHAnsi" w:hAnsiTheme="minorHAnsi" w:cstheme="minorHAnsi"/>
          <w:bCs/>
          <w:iCs/>
          <w:sz w:val="22"/>
          <w:szCs w:val="22"/>
        </w:rPr>
        <w:t xml:space="preserve">Fidelity Bonds: </w:t>
      </w:r>
      <w:r w:rsidRPr="0004026A">
        <w:rPr>
          <w:rFonts w:asciiTheme="minorHAnsi" w:hAnsiTheme="minorHAnsi" w:cstheme="minorHAnsi"/>
          <w:color w:val="333333"/>
          <w:sz w:val="22"/>
          <w:szCs w:val="22"/>
        </w:rPr>
        <w:t>The Grantee shall procure and furnish evidence to the Office of the Budget of fidelity bonds with c</w:t>
      </w:r>
      <w:r>
        <w:rPr>
          <w:rFonts w:asciiTheme="minorHAnsi" w:hAnsiTheme="minorHAnsi" w:cstheme="minorHAnsi"/>
          <w:color w:val="333333"/>
          <w:sz w:val="22"/>
          <w:szCs w:val="22"/>
        </w:rPr>
        <w:t>rime and theft c</w:t>
      </w:r>
      <w:r w:rsidRPr="0004026A">
        <w:rPr>
          <w:rFonts w:asciiTheme="minorHAnsi" w:hAnsiTheme="minorHAnsi" w:cstheme="minorHAnsi"/>
          <w:color w:val="333333"/>
          <w:sz w:val="22"/>
          <w:szCs w:val="22"/>
        </w:rPr>
        <w:t>overage to be maintained under the administrative title of the position in amounts and for such positions as are reasonably determined by the Office of the Budget.</w:t>
      </w:r>
    </w:p>
    <w:p w14:paraId="0FA30E8D" w14:textId="77777777" w:rsidR="00AE15EF" w:rsidRPr="00C2720A" w:rsidRDefault="00AE15EF" w:rsidP="00AE15EF">
      <w:pPr>
        <w:pStyle w:val="Default"/>
        <w:ind w:left="720"/>
        <w:rPr>
          <w:rFonts w:asciiTheme="minorHAnsi" w:hAnsiTheme="minorHAnsi" w:cstheme="minorHAnsi"/>
          <w:color w:val="333333"/>
          <w:sz w:val="22"/>
          <w:szCs w:val="22"/>
          <w:shd w:val="clear" w:color="auto" w:fill="FFFFFF"/>
        </w:rPr>
      </w:pPr>
    </w:p>
    <w:p w14:paraId="7D71EA3F" w14:textId="77777777" w:rsidR="00AE15EF" w:rsidRPr="00C2720A" w:rsidRDefault="00AE15EF" w:rsidP="00AE15EF">
      <w:pPr>
        <w:pStyle w:val="Default"/>
        <w:numPr>
          <w:ilvl w:val="0"/>
          <w:numId w:val="1"/>
        </w:numPr>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lastRenderedPageBreak/>
        <w:t xml:space="preserve">Insurance: </w:t>
      </w:r>
      <w:r w:rsidRPr="0004026A">
        <w:rPr>
          <w:rFonts w:asciiTheme="minorHAnsi" w:hAnsiTheme="minorHAnsi" w:cstheme="minorHAnsi"/>
          <w:color w:val="333333"/>
          <w:sz w:val="22"/>
          <w:szCs w:val="22"/>
          <w:shd w:val="clear" w:color="auto" w:fill="FFFFFF"/>
        </w:rPr>
        <w:t xml:space="preserve">Worker’s Compensation Insurance - 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shall provide Worker's Compensation Insurance where required and shall accept full responsibility for the payment of premiums for Worker's Compensation Insurance and Social Security, as well as income tax withholding and any other taxes or payroll deductions required by law for its employees who are performing services related to the project.</w:t>
      </w:r>
    </w:p>
    <w:p w14:paraId="1634677A" w14:textId="77777777" w:rsidR="00AE15EF" w:rsidRDefault="00AE15EF" w:rsidP="00AE15EF">
      <w:pPr>
        <w:pStyle w:val="ListParagraph"/>
        <w:spacing w:after="0"/>
        <w:jc w:val="both"/>
        <w:rPr>
          <w:rFonts w:cstheme="minorHAnsi"/>
          <w:color w:val="333333"/>
          <w:shd w:val="clear" w:color="auto" w:fill="FFFFFF"/>
        </w:rPr>
      </w:pPr>
    </w:p>
    <w:p w14:paraId="73727F12" w14:textId="77777777" w:rsidR="00AE15EF" w:rsidRDefault="00AE15EF" w:rsidP="00AE15EF">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 xml:space="preserve">General Liability &amp; Property Damage Insurance - 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shall provide and maintain comprehensive general liability and property damage insurance in the minimum amount of $250,000.00 per person for injury and death in a single occurrence; $1,000,000.00 per occurrence for injury or death of more than one (1) person in a single occurrence; and $500,000.00 for a single occurrence of property damage, and which shall be endorsed to protect the commonwealth.</w:t>
      </w:r>
    </w:p>
    <w:p w14:paraId="0A81C7E2" w14:textId="77777777" w:rsidR="00AE15EF" w:rsidRDefault="00AE15EF" w:rsidP="00AE15EF">
      <w:pPr>
        <w:pStyle w:val="Default"/>
        <w:ind w:left="720"/>
        <w:jc w:val="both"/>
        <w:rPr>
          <w:rFonts w:asciiTheme="minorHAnsi" w:hAnsiTheme="minorHAnsi" w:cstheme="minorHAnsi"/>
          <w:color w:val="333333"/>
          <w:sz w:val="22"/>
          <w:szCs w:val="22"/>
        </w:rPr>
      </w:pPr>
    </w:p>
    <w:p w14:paraId="2FDDE3C6" w14:textId="77777777" w:rsidR="00AE15EF" w:rsidRDefault="00AE15EF" w:rsidP="00AE15EF">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Flood Insurance</w:t>
      </w:r>
      <w:r>
        <w:rPr>
          <w:rFonts w:asciiTheme="minorHAnsi" w:hAnsiTheme="minorHAnsi" w:cstheme="minorHAnsi"/>
          <w:color w:val="333333"/>
          <w:sz w:val="22"/>
          <w:szCs w:val="22"/>
          <w:shd w:val="clear" w:color="auto" w:fill="FFFFFF"/>
        </w:rPr>
        <w:t xml:space="preserve"> - </w:t>
      </w:r>
      <w:r w:rsidRPr="0004026A">
        <w:rPr>
          <w:rFonts w:asciiTheme="minorHAnsi" w:hAnsiTheme="minorHAnsi" w:cstheme="minorHAnsi"/>
          <w:color w:val="333333"/>
          <w:sz w:val="22"/>
          <w:szCs w:val="22"/>
          <w:shd w:val="clear" w:color="auto" w:fill="FFFFFF"/>
        </w:rPr>
        <w:t>If the project is wholly or partially within a floodplain, proof of sufficient flood insurance coverage must be provided.  In any case, a project is required to provide a copy of a floodplain map of the project area, with the project site being delineated thereon and a certification from a qualified professional.</w:t>
      </w:r>
    </w:p>
    <w:p w14:paraId="6E77DF05" w14:textId="77777777" w:rsidR="00AE15EF" w:rsidRDefault="00AE15EF" w:rsidP="00AE15EF">
      <w:pPr>
        <w:pStyle w:val="Default"/>
        <w:ind w:left="720"/>
        <w:jc w:val="both"/>
        <w:rPr>
          <w:rFonts w:asciiTheme="minorHAnsi" w:hAnsiTheme="minorHAnsi" w:cstheme="minorHAnsi"/>
          <w:color w:val="333333"/>
          <w:sz w:val="22"/>
          <w:szCs w:val="22"/>
        </w:rPr>
      </w:pPr>
    </w:p>
    <w:p w14:paraId="07B3B696" w14:textId="77777777" w:rsidR="00AE15EF" w:rsidRPr="0004026A" w:rsidRDefault="00AE15EF" w:rsidP="00AE15EF">
      <w:pPr>
        <w:pStyle w:val="Default"/>
        <w:ind w:left="720"/>
        <w:jc w:val="both"/>
        <w:rPr>
          <w:rFonts w:asciiTheme="minorHAnsi" w:hAnsiTheme="minorHAnsi" w:cstheme="minorHAnsi"/>
          <w:color w:val="333333"/>
          <w:sz w:val="22"/>
          <w:szCs w:val="22"/>
          <w:shd w:val="clear" w:color="auto" w:fill="FFFFFF"/>
        </w:rPr>
      </w:pPr>
      <w:r w:rsidRPr="0004026A">
        <w:rPr>
          <w:rFonts w:asciiTheme="minorHAnsi" w:hAnsiTheme="minorHAnsi" w:cstheme="minorHAnsi"/>
          <w:color w:val="333333"/>
          <w:sz w:val="22"/>
          <w:szCs w:val="22"/>
          <w:shd w:val="clear" w:color="auto" w:fill="FFFFFF"/>
        </w:rPr>
        <w:t xml:space="preserve">Identify Commonwealth as Additional Insured - The Commonwealth shall be listed on the above insurance policies as an additional insured.  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shall furnish proof of insurance as required by this section to the Office of the Budget.</w:t>
      </w:r>
    </w:p>
    <w:p w14:paraId="14703E09" w14:textId="77777777" w:rsidR="00AE15EF" w:rsidRPr="0004026A" w:rsidRDefault="00AE15EF" w:rsidP="00AE15EF">
      <w:pPr>
        <w:pStyle w:val="Default"/>
        <w:ind w:left="720"/>
        <w:jc w:val="both"/>
        <w:rPr>
          <w:rFonts w:asciiTheme="minorHAnsi" w:hAnsiTheme="minorHAnsi" w:cstheme="minorHAnsi"/>
          <w:color w:val="333333"/>
          <w:sz w:val="22"/>
          <w:szCs w:val="22"/>
          <w:shd w:val="clear" w:color="auto" w:fill="FFFFFF"/>
        </w:rPr>
      </w:pPr>
    </w:p>
    <w:p w14:paraId="310892D2" w14:textId="77777777" w:rsidR="00AE15EF" w:rsidRPr="0004026A" w:rsidRDefault="00AE15EF" w:rsidP="00AE15EF">
      <w:pPr>
        <w:pStyle w:val="Default"/>
        <w:numPr>
          <w:ilvl w:val="0"/>
          <w:numId w:val="1"/>
        </w:numPr>
        <w:spacing w:after="23"/>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rPr>
        <w:t>Article 8 of the RACP Grant Agreement spells out sale price restrictions for a government entity</w:t>
      </w:r>
      <w:r>
        <w:rPr>
          <w:rFonts w:asciiTheme="minorHAnsi" w:hAnsiTheme="minorHAnsi" w:cstheme="minorHAnsi"/>
          <w:color w:val="333333"/>
          <w:sz w:val="22"/>
          <w:szCs w:val="22"/>
        </w:rPr>
        <w:t xml:space="preserve">, for property owned by the government entity, </w:t>
      </w:r>
      <w:r w:rsidRPr="0004026A">
        <w:rPr>
          <w:rFonts w:asciiTheme="minorHAnsi" w:hAnsiTheme="minorHAnsi" w:cstheme="minorHAnsi"/>
          <w:color w:val="333333"/>
          <w:sz w:val="22"/>
          <w:szCs w:val="22"/>
        </w:rPr>
        <w:t>that sells property that was acquired and/or improved with RACP grant funds</w:t>
      </w:r>
      <w:r w:rsidRPr="0004026A">
        <w:rPr>
          <w:rFonts w:asciiTheme="minorHAnsi" w:hAnsiTheme="minorHAnsi" w:cstheme="minorHAnsi"/>
          <w:color w:val="333333"/>
        </w:rPr>
        <w:t>.</w:t>
      </w:r>
    </w:p>
    <w:p w14:paraId="30F55AEE" w14:textId="77777777" w:rsidR="00AE15EF" w:rsidRPr="0004026A" w:rsidRDefault="00AE15EF" w:rsidP="00AE15EF">
      <w:pPr>
        <w:pStyle w:val="ListParagraph"/>
        <w:jc w:val="both"/>
        <w:rPr>
          <w:rFonts w:cstheme="minorHAnsi"/>
          <w:color w:val="333333"/>
        </w:rPr>
      </w:pPr>
    </w:p>
    <w:p w14:paraId="4FAE31BB" w14:textId="77777777" w:rsidR="00AE15EF" w:rsidRPr="0004026A" w:rsidRDefault="00AE15EF" w:rsidP="00AE15EF">
      <w:pPr>
        <w:pStyle w:val="Default"/>
        <w:spacing w:after="23"/>
        <w:ind w:left="270"/>
        <w:jc w:val="both"/>
        <w:rPr>
          <w:rFonts w:asciiTheme="minorHAnsi" w:hAnsiTheme="minorHAnsi" w:cstheme="minorHAnsi"/>
          <w:color w:val="333333"/>
          <w:sz w:val="22"/>
          <w:szCs w:val="22"/>
        </w:rPr>
      </w:pPr>
      <w:r w:rsidRPr="0004026A">
        <w:rPr>
          <w:rFonts w:asciiTheme="minorHAnsi" w:hAnsiTheme="minorHAnsi" w:cstheme="minorHAnsi"/>
          <w:i/>
          <w:iCs/>
          <w:color w:val="333333"/>
        </w:rPr>
        <w:t xml:space="preserve">By signing below, I hereby acknowledge that I am aware of the RACP Compliance Requirements and will ensure that all components of the project will be in compliance. </w:t>
      </w:r>
      <w:r>
        <w:rPr>
          <w:rFonts w:asciiTheme="minorHAnsi" w:hAnsiTheme="minorHAnsi" w:cstheme="minorHAnsi"/>
          <w:i/>
          <w:iCs/>
          <w:color w:val="333333"/>
        </w:rPr>
        <w:t xml:space="preserve"> </w:t>
      </w:r>
      <w:r w:rsidRPr="0004026A">
        <w:rPr>
          <w:rFonts w:asciiTheme="minorHAnsi" w:hAnsiTheme="minorHAnsi" w:cstheme="minorHAnsi"/>
          <w:i/>
          <w:iCs/>
          <w:color w:val="333333"/>
        </w:rPr>
        <w:t>I also acknowledge that I am aware that failure to comply with the necessary requirements may affect grant reimbursements.</w:t>
      </w:r>
    </w:p>
    <w:p w14:paraId="68B6A188" w14:textId="06061F4F" w:rsidR="00AE15EF" w:rsidRDefault="00AE15EF" w:rsidP="00AE15EF">
      <w:pPr>
        <w:tabs>
          <w:tab w:val="left" w:pos="5760"/>
        </w:tabs>
        <w:spacing w:after="0"/>
        <w:rPr>
          <w:rFonts w:eastAsia="Times New Roman" w:cstheme="minorHAnsi"/>
          <w:sz w:val="28"/>
          <w:szCs w:val="28"/>
        </w:rPr>
      </w:pPr>
    </w:p>
    <w:p w14:paraId="415FCD00" w14:textId="22ECB333" w:rsidR="00AE15EF" w:rsidRPr="0004026A" w:rsidRDefault="00AE15EF" w:rsidP="00AE15EF">
      <w:pPr>
        <w:tabs>
          <w:tab w:val="left" w:pos="5760"/>
        </w:tabs>
        <w:spacing w:after="0"/>
        <w:rPr>
          <w:rFonts w:eastAsia="Times New Roman" w:cstheme="minorHAnsi"/>
          <w:sz w:val="28"/>
          <w:szCs w:val="28"/>
        </w:rPr>
        <w:sectPr w:rsidR="00AE15EF" w:rsidRPr="0004026A" w:rsidSect="0004026A">
          <w:pgSz w:w="12240" w:h="15840"/>
          <w:pgMar w:top="990" w:right="540" w:bottom="720" w:left="720" w:header="720" w:footer="720" w:gutter="0"/>
          <w:cols w:space="720"/>
          <w:docGrid w:linePitch="360"/>
        </w:sectPr>
      </w:pPr>
    </w:p>
    <w:p w14:paraId="134856BD" w14:textId="77777777" w:rsidR="00AE15EF" w:rsidRPr="0004026A" w:rsidRDefault="00AE15EF" w:rsidP="00AE15EF">
      <w:pPr>
        <w:tabs>
          <w:tab w:val="left" w:pos="5760"/>
        </w:tabs>
        <w:spacing w:after="0"/>
        <w:ind w:left="540"/>
        <w:rPr>
          <w:rFonts w:eastAsia="Times New Roman" w:cstheme="minorHAnsi"/>
          <w:sz w:val="28"/>
          <w:szCs w:val="28"/>
        </w:rPr>
      </w:pPr>
      <w:r w:rsidRPr="0004026A">
        <w:rPr>
          <w:rFonts w:eastAsia="Times New Roman" w:cstheme="minorHAnsi"/>
          <w:sz w:val="28"/>
          <w:szCs w:val="28"/>
        </w:rPr>
        <w:t>Grantee</w:t>
      </w:r>
    </w:p>
    <w:p w14:paraId="59344D0D"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Entity Name</w:t>
      </w:r>
    </w:p>
    <w:p w14:paraId="467CD4FF"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Printed Name</w:t>
      </w:r>
    </w:p>
    <w:p w14:paraId="3E041C58" w14:textId="77777777" w:rsidR="00AE15EF" w:rsidRPr="0004026A" w:rsidRDefault="00AE15EF" w:rsidP="00AE15EF">
      <w:pPr>
        <w:tabs>
          <w:tab w:val="left" w:pos="5760"/>
        </w:tabs>
        <w:spacing w:after="0"/>
        <w:ind w:left="540"/>
        <w:rPr>
          <w:rFonts w:eastAsia="Times New Roman" w:cstheme="minorHAnsi"/>
          <w:i/>
          <w:iCs/>
        </w:rPr>
      </w:pPr>
    </w:p>
    <w:p w14:paraId="3EC0306A" w14:textId="77777777" w:rsidR="00AE15EF" w:rsidRPr="0004026A" w:rsidRDefault="00AE15EF" w:rsidP="00AE15EF">
      <w:pPr>
        <w:tabs>
          <w:tab w:val="left" w:pos="5760"/>
        </w:tabs>
        <w:spacing w:after="0"/>
        <w:ind w:left="540"/>
        <w:rPr>
          <w:rFonts w:eastAsia="Times New Roman" w:cstheme="minorHAnsi"/>
          <w:i/>
          <w:iCs/>
        </w:rPr>
      </w:pPr>
    </w:p>
    <w:p w14:paraId="6E0E212E" w14:textId="77777777" w:rsidR="00AE15EF" w:rsidRPr="0004026A" w:rsidRDefault="00AE15EF" w:rsidP="00AE15EF">
      <w:pPr>
        <w:tabs>
          <w:tab w:val="left" w:pos="5760"/>
        </w:tabs>
        <w:spacing w:after="0"/>
        <w:ind w:left="540"/>
        <w:rPr>
          <w:rFonts w:eastAsia="Times New Roman" w:cstheme="minorHAnsi"/>
          <w:i/>
          <w:iCs/>
        </w:rPr>
      </w:pPr>
    </w:p>
    <w:p w14:paraId="2F1BD746" w14:textId="77777777" w:rsidR="00AE15EF" w:rsidRPr="0004026A" w:rsidRDefault="00AE15EF" w:rsidP="00AE15EF">
      <w:pPr>
        <w:tabs>
          <w:tab w:val="left" w:pos="5760"/>
        </w:tabs>
        <w:spacing w:after="0"/>
        <w:ind w:left="540"/>
        <w:rPr>
          <w:rFonts w:eastAsia="Times New Roman" w:cstheme="minorHAnsi"/>
          <w:sz w:val="28"/>
          <w:szCs w:val="28"/>
        </w:rPr>
      </w:pPr>
      <w:r w:rsidRPr="0004026A">
        <w:rPr>
          <w:rFonts w:eastAsia="Times New Roman" w:cstheme="minorHAnsi"/>
          <w:sz w:val="28"/>
          <w:szCs w:val="28"/>
        </w:rPr>
        <w:t>Sub-</w:t>
      </w:r>
      <w:r>
        <w:rPr>
          <w:rFonts w:eastAsia="Times New Roman" w:cstheme="minorHAnsi"/>
          <w:sz w:val="28"/>
          <w:szCs w:val="28"/>
        </w:rPr>
        <w:t>G</w:t>
      </w:r>
      <w:r w:rsidRPr="0004026A">
        <w:rPr>
          <w:rFonts w:eastAsia="Times New Roman" w:cstheme="minorHAnsi"/>
          <w:sz w:val="28"/>
          <w:szCs w:val="28"/>
        </w:rPr>
        <w:t>rantee</w:t>
      </w:r>
    </w:p>
    <w:p w14:paraId="5A1E721E"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Entity Name</w:t>
      </w:r>
    </w:p>
    <w:p w14:paraId="5D0CD2FF"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Printed Name</w:t>
      </w:r>
    </w:p>
    <w:p w14:paraId="50076245" w14:textId="77777777" w:rsidR="00AE15EF" w:rsidRPr="000103B2" w:rsidRDefault="00AE15EF" w:rsidP="00AE15EF">
      <w:pPr>
        <w:tabs>
          <w:tab w:val="left" w:pos="5760"/>
        </w:tabs>
        <w:spacing w:after="0"/>
        <w:ind w:left="540"/>
        <w:rPr>
          <w:rFonts w:eastAsia="Times New Roman" w:cstheme="minorHAnsi"/>
        </w:rPr>
      </w:pPr>
    </w:p>
    <w:p w14:paraId="4651BE8B" w14:textId="77777777" w:rsidR="00AE15EF" w:rsidRPr="000103B2" w:rsidRDefault="00AE15EF" w:rsidP="00AE15EF">
      <w:pPr>
        <w:tabs>
          <w:tab w:val="left" w:pos="5760"/>
        </w:tabs>
        <w:spacing w:after="0"/>
        <w:ind w:left="540"/>
        <w:rPr>
          <w:rFonts w:eastAsia="Times New Roman" w:cstheme="minorHAnsi"/>
        </w:rPr>
      </w:pPr>
    </w:p>
    <w:p w14:paraId="4907AD4B" w14:textId="77777777" w:rsidR="00AE15EF" w:rsidRPr="000103B2" w:rsidRDefault="00AE15EF" w:rsidP="00AE15EF">
      <w:pPr>
        <w:tabs>
          <w:tab w:val="left" w:pos="5760"/>
        </w:tabs>
        <w:spacing w:after="0"/>
        <w:ind w:left="540"/>
        <w:rPr>
          <w:rFonts w:eastAsia="Times New Roman" w:cstheme="minorHAnsi"/>
        </w:rPr>
      </w:pPr>
    </w:p>
    <w:p w14:paraId="468FE512" w14:textId="77777777" w:rsidR="00AE15EF" w:rsidRPr="0004026A" w:rsidRDefault="00AE15EF" w:rsidP="00AE15EF">
      <w:pPr>
        <w:tabs>
          <w:tab w:val="left" w:pos="5760"/>
        </w:tabs>
        <w:spacing w:after="0"/>
        <w:ind w:left="540"/>
        <w:rPr>
          <w:rFonts w:eastAsia="Times New Roman" w:cstheme="minorHAnsi"/>
          <w:sz w:val="28"/>
          <w:szCs w:val="28"/>
        </w:rPr>
      </w:pPr>
      <w:r>
        <w:rPr>
          <w:rFonts w:eastAsia="Times New Roman" w:cstheme="minorHAnsi"/>
          <w:sz w:val="28"/>
          <w:szCs w:val="28"/>
        </w:rPr>
        <w:t>Co-</w:t>
      </w:r>
      <w:r w:rsidRPr="0004026A">
        <w:rPr>
          <w:rFonts w:eastAsia="Times New Roman" w:cstheme="minorHAnsi"/>
          <w:sz w:val="28"/>
          <w:szCs w:val="28"/>
        </w:rPr>
        <w:t>Sub-</w:t>
      </w:r>
      <w:r>
        <w:rPr>
          <w:rFonts w:eastAsia="Times New Roman" w:cstheme="minorHAnsi"/>
          <w:sz w:val="28"/>
          <w:szCs w:val="28"/>
        </w:rPr>
        <w:t>G</w:t>
      </w:r>
      <w:r w:rsidRPr="0004026A">
        <w:rPr>
          <w:rFonts w:eastAsia="Times New Roman" w:cstheme="minorHAnsi"/>
          <w:sz w:val="28"/>
          <w:szCs w:val="28"/>
        </w:rPr>
        <w:t xml:space="preserve">rantee </w:t>
      </w:r>
      <w:r>
        <w:rPr>
          <w:rFonts w:eastAsia="Times New Roman" w:cstheme="minorHAnsi"/>
          <w:sz w:val="28"/>
          <w:szCs w:val="28"/>
        </w:rPr>
        <w:t>(as applicable)</w:t>
      </w:r>
    </w:p>
    <w:p w14:paraId="1953C0AD"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Entity Name</w:t>
      </w:r>
    </w:p>
    <w:p w14:paraId="3EE9C883" w14:textId="77777777" w:rsidR="007E4988" w:rsidRDefault="00AE15EF" w:rsidP="007E4988">
      <w:pPr>
        <w:tabs>
          <w:tab w:val="left" w:pos="5760"/>
        </w:tabs>
        <w:spacing w:after="0"/>
        <w:ind w:left="540"/>
        <w:rPr>
          <w:rFonts w:eastAsia="Times New Roman" w:cstheme="minorHAnsi"/>
          <w:i/>
          <w:iCs/>
        </w:rPr>
      </w:pPr>
      <w:r w:rsidRPr="0004026A">
        <w:rPr>
          <w:rFonts w:eastAsia="Times New Roman" w:cstheme="minorHAnsi"/>
          <w:i/>
          <w:iCs/>
        </w:rPr>
        <w:t>Printed Name</w:t>
      </w:r>
    </w:p>
    <w:p w14:paraId="7ED4FF75" w14:textId="77777777" w:rsidR="007E4988" w:rsidRDefault="007E4988" w:rsidP="007E4988">
      <w:pPr>
        <w:tabs>
          <w:tab w:val="left" w:pos="5760"/>
        </w:tabs>
        <w:spacing w:after="0"/>
        <w:ind w:left="540"/>
        <w:rPr>
          <w:rFonts w:eastAsia="Times New Roman" w:cstheme="minorHAnsi"/>
          <w:i/>
          <w:iCs/>
        </w:rPr>
      </w:pPr>
    </w:p>
    <w:p w14:paraId="122864F0" w14:textId="77777777" w:rsidR="007E4988" w:rsidRDefault="007E4988" w:rsidP="007E4988">
      <w:pPr>
        <w:tabs>
          <w:tab w:val="left" w:pos="5760"/>
        </w:tabs>
        <w:spacing w:after="0"/>
        <w:ind w:left="540"/>
        <w:rPr>
          <w:rFonts w:eastAsia="Times New Roman" w:cstheme="minorHAnsi"/>
          <w:i/>
          <w:iCs/>
        </w:rPr>
      </w:pPr>
    </w:p>
    <w:p w14:paraId="098BE3BA" w14:textId="77777777" w:rsidR="007E4988" w:rsidRDefault="007E4988" w:rsidP="007E4988">
      <w:pPr>
        <w:tabs>
          <w:tab w:val="left" w:pos="5760"/>
        </w:tabs>
        <w:spacing w:after="0"/>
        <w:ind w:left="540"/>
        <w:rPr>
          <w:rFonts w:eastAsia="Times New Roman" w:cstheme="minorHAnsi"/>
          <w:i/>
          <w:iCs/>
        </w:rPr>
      </w:pPr>
    </w:p>
    <w:p w14:paraId="20A5A48F" w14:textId="77777777" w:rsidR="007E4988" w:rsidRDefault="007E4988" w:rsidP="007E4988">
      <w:pPr>
        <w:tabs>
          <w:tab w:val="left" w:pos="5760"/>
        </w:tabs>
        <w:spacing w:after="0"/>
        <w:ind w:left="540"/>
        <w:rPr>
          <w:rFonts w:eastAsia="Times New Roman" w:cstheme="minorHAnsi"/>
          <w:i/>
          <w:iCs/>
        </w:rPr>
      </w:pPr>
    </w:p>
    <w:p w14:paraId="53D7D6BD" w14:textId="77777777" w:rsidR="007E4988" w:rsidRDefault="007E4988" w:rsidP="007E4988">
      <w:pPr>
        <w:tabs>
          <w:tab w:val="left" w:pos="5760"/>
        </w:tabs>
        <w:spacing w:after="0"/>
        <w:ind w:left="540"/>
        <w:rPr>
          <w:rFonts w:eastAsia="Times New Roman" w:cstheme="minorHAnsi"/>
          <w:i/>
          <w:iCs/>
        </w:rPr>
      </w:pPr>
    </w:p>
    <w:p w14:paraId="3F1A3BAD" w14:textId="77777777" w:rsidR="007E4988" w:rsidRDefault="007E4988" w:rsidP="007E4988">
      <w:pPr>
        <w:tabs>
          <w:tab w:val="left" w:pos="5760"/>
        </w:tabs>
        <w:spacing w:after="0"/>
        <w:ind w:left="540"/>
        <w:rPr>
          <w:rFonts w:eastAsia="Times New Roman" w:cstheme="minorHAnsi"/>
          <w:i/>
          <w:iCs/>
        </w:rPr>
      </w:pPr>
    </w:p>
    <w:p w14:paraId="656C67FD" w14:textId="77777777" w:rsidR="007E4988" w:rsidRDefault="007E4988" w:rsidP="007E4988">
      <w:pPr>
        <w:tabs>
          <w:tab w:val="left" w:pos="5760"/>
        </w:tabs>
        <w:spacing w:after="0"/>
        <w:ind w:left="540"/>
        <w:rPr>
          <w:rFonts w:eastAsia="Times New Roman" w:cstheme="minorHAnsi"/>
          <w:i/>
          <w:iCs/>
        </w:rPr>
      </w:pPr>
    </w:p>
    <w:p w14:paraId="74D47F6A" w14:textId="32B50422" w:rsidR="00AE15EF" w:rsidRPr="0004026A" w:rsidRDefault="004456AA" w:rsidP="007E4988">
      <w:pPr>
        <w:tabs>
          <w:tab w:val="left" w:pos="5760"/>
        </w:tabs>
        <w:spacing w:after="0"/>
        <w:ind w:left="540"/>
        <w:rPr>
          <w:rFonts w:eastAsia="Times New Roman" w:cstheme="minorHAnsi"/>
          <w:i/>
          <w:iCs/>
        </w:rPr>
      </w:pPr>
      <w:r>
        <w:rPr>
          <w:rFonts w:eastAsia="Times New Roman" w:cstheme="minorHAnsi"/>
          <w:i/>
          <w:iCs/>
        </w:rPr>
        <w:pict w14:anchorId="59918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3.45pt;height:75.25pt">
            <v:imagedata r:id="rId9" o:title=""/>
            <o:lock v:ext="edit" ungrouping="t" rotation="t" cropping="t" verticies="t" text="t" grouping="t"/>
            <o:signatureline v:ext="edit" id="{3C487E7F-9262-4F6C-92ED-3911B11DF9A8}" provid="{00000000-0000-0000-0000-000000000000}" o:suggestedsigner2="Grantee" issignatureline="t"/>
          </v:shape>
        </w:pict>
      </w:r>
    </w:p>
    <w:p w14:paraId="1728F621" w14:textId="77777777" w:rsidR="00AE15EF" w:rsidRPr="0004026A" w:rsidRDefault="004456AA" w:rsidP="00AE15EF">
      <w:pPr>
        <w:spacing w:after="0"/>
        <w:ind w:left="540"/>
        <w:rPr>
          <w:rFonts w:eastAsia="Times New Roman" w:cstheme="minorHAnsi"/>
          <w:i/>
          <w:iCs/>
        </w:rPr>
      </w:pPr>
      <w:r>
        <w:rPr>
          <w:rFonts w:eastAsia="Times New Roman" w:cstheme="minorHAnsi"/>
          <w:i/>
          <w:iCs/>
        </w:rPr>
        <w:pict w14:anchorId="403A4A35">
          <v:shape id="_x0000_i1026" type="#_x0000_t75" alt="Microsoft Office Signature Line..." style="width:177.25pt;height:75.25pt">
            <v:imagedata r:id="rId10" o:title=""/>
            <o:lock v:ext="edit" ungrouping="t" rotation="t" cropping="t" verticies="t" text="t" grouping="t"/>
            <o:signatureline v:ext="edit" id="{02902708-381C-44D4-B830-C698E40504B3}" provid="{00000000-0000-0000-0000-000000000000}" o:suggestedsigner2="Sub-Grantee" issignatureline="t"/>
          </v:shape>
        </w:pict>
      </w:r>
    </w:p>
    <w:p w14:paraId="1271F590" w14:textId="77777777" w:rsidR="007E4988" w:rsidRDefault="004456AA" w:rsidP="004456AA">
      <w:pPr>
        <w:spacing w:after="0"/>
        <w:ind w:left="540"/>
        <w:rPr>
          <w:rFonts w:eastAsia="Times New Roman" w:cstheme="minorHAnsi"/>
          <w:i/>
          <w:iCs/>
        </w:rPr>
      </w:pPr>
      <w:r>
        <w:rPr>
          <w:rFonts w:eastAsia="Times New Roman" w:cstheme="minorHAnsi"/>
          <w:i/>
          <w:iCs/>
        </w:rPr>
        <w:pict w14:anchorId="173DBC02">
          <v:shape id="_x0000_i1027" type="#_x0000_t75" alt="Microsoft Office Signature Line..." style="width:179.45pt;height:75.25pt">
            <v:imagedata r:id="rId11" o:title=""/>
            <o:lock v:ext="edit" ungrouping="t" rotation="t" cropping="t" verticies="t" text="t" grouping="t"/>
            <o:signatureline v:ext="edit" id="{9DF5CF5F-2C29-4567-A273-D6FD7BD4F816}" provid="{00000000-0000-0000-0000-000000000000}" o:suggestedsigner2="Co-Sub-Grantee (as applicable)" issignatureline="t"/>
          </v:shape>
        </w:pict>
      </w:r>
    </w:p>
    <w:p w14:paraId="78F5B759" w14:textId="77777777" w:rsidR="004456AA" w:rsidRDefault="004456AA" w:rsidP="004456AA">
      <w:pPr>
        <w:spacing w:after="0"/>
        <w:ind w:left="540"/>
        <w:rPr>
          <w:rFonts w:eastAsia="Times New Roman" w:cstheme="minorHAnsi"/>
          <w:i/>
          <w:iCs/>
        </w:rPr>
      </w:pPr>
    </w:p>
    <w:p w14:paraId="468CA5CB" w14:textId="77777777" w:rsidR="004456AA" w:rsidRDefault="004456AA" w:rsidP="004456AA">
      <w:pPr>
        <w:spacing w:after="0"/>
        <w:ind w:left="540"/>
        <w:rPr>
          <w:rFonts w:eastAsia="Times New Roman" w:cstheme="minorHAnsi"/>
          <w:i/>
          <w:iCs/>
        </w:rPr>
      </w:pPr>
    </w:p>
    <w:p w14:paraId="3DEFEC4A" w14:textId="77777777" w:rsidR="004456AA" w:rsidRDefault="004456AA" w:rsidP="004456AA">
      <w:pPr>
        <w:spacing w:after="0"/>
        <w:ind w:left="540"/>
        <w:rPr>
          <w:rFonts w:eastAsia="Times New Roman" w:cstheme="minorHAnsi"/>
          <w:i/>
          <w:iCs/>
        </w:rPr>
      </w:pPr>
    </w:p>
    <w:p w14:paraId="5816DB5E" w14:textId="77777777" w:rsidR="004456AA" w:rsidRDefault="004456AA" w:rsidP="004456AA">
      <w:pPr>
        <w:spacing w:after="0"/>
        <w:ind w:left="540"/>
        <w:rPr>
          <w:rFonts w:eastAsia="Times New Roman" w:cstheme="minorHAnsi"/>
          <w:i/>
          <w:iCs/>
        </w:rPr>
      </w:pPr>
    </w:p>
    <w:p w14:paraId="05D83D64" w14:textId="240F12F6" w:rsidR="004456AA" w:rsidRPr="0004026A" w:rsidRDefault="004456AA" w:rsidP="004456AA">
      <w:pPr>
        <w:spacing w:after="0"/>
        <w:rPr>
          <w:rFonts w:eastAsia="Times New Roman" w:cstheme="minorHAnsi"/>
          <w:i/>
          <w:iCs/>
        </w:rPr>
        <w:sectPr w:rsidR="004456AA" w:rsidRPr="0004026A" w:rsidSect="0004026A">
          <w:type w:val="continuous"/>
          <w:pgSz w:w="12240" w:h="15840"/>
          <w:pgMar w:top="990" w:right="540" w:bottom="1080" w:left="720" w:header="720" w:footer="720" w:gutter="0"/>
          <w:cols w:num="2" w:space="720"/>
          <w:docGrid w:linePitch="360"/>
        </w:sectPr>
      </w:pPr>
    </w:p>
    <w:p w14:paraId="52329384" w14:textId="34165EE0" w:rsidR="00006701" w:rsidRDefault="00006701" w:rsidP="004456AA">
      <w:pPr>
        <w:shd w:val="clear" w:color="auto" w:fill="FFFFFF"/>
        <w:spacing w:after="100" w:afterAutospacing="1" w:line="240" w:lineRule="auto"/>
        <w:outlineLvl w:val="3"/>
      </w:pPr>
    </w:p>
    <w:sectPr w:rsidR="00006701" w:rsidSect="00DE3A00">
      <w:footerReference w:type="default" r:id="rId12"/>
      <w:pgSz w:w="12240" w:h="15840"/>
      <w:pgMar w:top="99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C4CD" w14:textId="77777777" w:rsidR="00AE15EF" w:rsidRDefault="00AE15EF" w:rsidP="00AE15EF">
      <w:pPr>
        <w:spacing w:after="0" w:line="240" w:lineRule="auto"/>
      </w:pPr>
      <w:r>
        <w:separator/>
      </w:r>
    </w:p>
  </w:endnote>
  <w:endnote w:type="continuationSeparator" w:id="0">
    <w:p w14:paraId="36F718DC" w14:textId="77777777" w:rsidR="00AE15EF" w:rsidRDefault="00AE15EF" w:rsidP="00AE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94632"/>
      <w:docPartObj>
        <w:docPartGallery w:val="Page Numbers (Bottom of Page)"/>
        <w:docPartUnique/>
      </w:docPartObj>
    </w:sdtPr>
    <w:sdtEndPr>
      <w:rPr>
        <w:color w:val="7F7F7F" w:themeColor="background1" w:themeShade="7F"/>
        <w:spacing w:val="60"/>
      </w:rPr>
    </w:sdtEndPr>
    <w:sdtContent>
      <w:p w14:paraId="4028B0C1" w14:textId="77777777" w:rsidR="003B6AA2" w:rsidRDefault="003B6A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411AD42" w14:textId="77777777" w:rsidR="003B6AA2" w:rsidRDefault="003B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DAC8" w14:textId="77777777" w:rsidR="00AE15EF" w:rsidRDefault="00AE15EF" w:rsidP="00AE15EF">
      <w:pPr>
        <w:spacing w:after="0" w:line="240" w:lineRule="auto"/>
      </w:pPr>
      <w:r>
        <w:separator/>
      </w:r>
    </w:p>
  </w:footnote>
  <w:footnote w:type="continuationSeparator" w:id="0">
    <w:p w14:paraId="2B0E891B" w14:textId="77777777" w:rsidR="00AE15EF" w:rsidRDefault="00AE15EF" w:rsidP="00AE1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325D4"/>
    <w:multiLevelType w:val="hybridMultilevel"/>
    <w:tmpl w:val="28525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713320"/>
    <w:multiLevelType w:val="hybridMultilevel"/>
    <w:tmpl w:val="285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561528">
    <w:abstractNumId w:val="1"/>
  </w:num>
  <w:num w:numId="2" w16cid:durableId="1153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F6"/>
    <w:rsid w:val="00006701"/>
    <w:rsid w:val="003B6AA2"/>
    <w:rsid w:val="004456AA"/>
    <w:rsid w:val="004A32D0"/>
    <w:rsid w:val="005344F6"/>
    <w:rsid w:val="007E4988"/>
    <w:rsid w:val="00AE15EF"/>
    <w:rsid w:val="00DE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844CCA"/>
  <w15:chartTrackingRefBased/>
  <w15:docId w15:val="{BF887555-D24F-4B2F-B8E7-9886C24E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4F6"/>
    <w:pPr>
      <w:ind w:left="720"/>
      <w:contextualSpacing/>
    </w:pPr>
  </w:style>
  <w:style w:type="paragraph" w:customStyle="1" w:styleId="Default">
    <w:name w:val="Default"/>
    <w:rsid w:val="005344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344F6"/>
    <w:rPr>
      <w:color w:val="0563C1" w:themeColor="hyperlink"/>
      <w:u w:val="single"/>
    </w:rPr>
  </w:style>
  <w:style w:type="character" w:styleId="UnresolvedMention">
    <w:name w:val="Unresolved Mention"/>
    <w:basedOn w:val="DefaultParagraphFont"/>
    <w:uiPriority w:val="99"/>
    <w:semiHidden/>
    <w:unhideWhenUsed/>
    <w:rsid w:val="005344F6"/>
    <w:rPr>
      <w:color w:val="605E5C"/>
      <w:shd w:val="clear" w:color="auto" w:fill="E1DFDD"/>
    </w:rPr>
  </w:style>
  <w:style w:type="paragraph" w:styleId="Footer">
    <w:name w:val="footer"/>
    <w:basedOn w:val="Normal"/>
    <w:link w:val="FooterChar"/>
    <w:uiPriority w:val="99"/>
    <w:unhideWhenUsed/>
    <w:rsid w:val="00AE1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EF"/>
  </w:style>
  <w:style w:type="paragraph" w:styleId="Header">
    <w:name w:val="header"/>
    <w:basedOn w:val="Normal"/>
    <w:link w:val="HeaderChar"/>
    <w:uiPriority w:val="99"/>
    <w:unhideWhenUsed/>
    <w:rsid w:val="00AE1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p.p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cp.pa.gov/"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F3B8DD6992F4B9C1DE9DD96E4486F" ma:contentTypeVersion="2" ma:contentTypeDescription="Create a new document." ma:contentTypeScope="" ma:versionID="7ad8ec248fe312b9dc894641bff4c9fd">
  <xsd:schema xmlns:xsd="http://www.w3.org/2001/XMLSchema" xmlns:xs="http://www.w3.org/2001/XMLSchema" xmlns:p="http://schemas.microsoft.com/office/2006/metadata/properties" xmlns:ns1="http://schemas.microsoft.com/sharepoint/v3" xmlns:ns2="bfdc0969-8447-451b-99af-f83fc3c713f3" targetNamespace="http://schemas.microsoft.com/office/2006/metadata/properties" ma:root="true" ma:fieldsID="6a8c71706f1c6f62e424fe97951f1408" ns1:_="" ns2:_="">
    <xsd:import namespace="http://schemas.microsoft.com/sharepoint/v3"/>
    <xsd:import namespace="bfdc0969-8447-451b-99af-f83fc3c71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c0969-8447-451b-99af-f83fc3c71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E82361-29BC-44EA-9CD2-858E3044BA81}"/>
</file>

<file path=customXml/itemProps2.xml><?xml version="1.0" encoding="utf-8"?>
<ds:datastoreItem xmlns:ds="http://schemas.openxmlformats.org/officeDocument/2006/customXml" ds:itemID="{65BE3EF3-EE53-4653-8681-220E065DC0C6}"/>
</file>

<file path=customXml/itemProps3.xml><?xml version="1.0" encoding="utf-8"?>
<ds:datastoreItem xmlns:ds="http://schemas.openxmlformats.org/officeDocument/2006/customXml" ds:itemID="{30543923-0CB6-444A-A3FA-402D21E9E64E}"/>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Yeager, Wendy</dc:creator>
  <cp:keywords/>
  <dc:description/>
  <cp:lastModifiedBy>Yeager, Wendy</cp:lastModifiedBy>
  <cp:revision>3</cp:revision>
  <dcterms:created xsi:type="dcterms:W3CDTF">2023-06-30T12:33:00Z</dcterms:created>
  <dcterms:modified xsi:type="dcterms:W3CDTF">2023-06-30T12:38:00Z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0x010100420F3B8DD6992F4B9C1DE9DD96E4486F</vt:lpwstr>
  </property>
</Properties>
</file>