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7466C" w14:textId="08FA7E48" w:rsidR="009719AC" w:rsidRPr="00E4383F" w:rsidRDefault="00442BE8" w:rsidP="00E4383F">
      <w:pPr>
        <w:jc w:val="center"/>
        <w:rPr>
          <w:b/>
          <w:bCs/>
        </w:rPr>
      </w:pPr>
      <w:r w:rsidRPr="00E4383F">
        <w:rPr>
          <w:b/>
          <w:bCs/>
        </w:rPr>
        <w:t>The School District must maintain a copy of this form in its records for program monitoring/audit review/also provide a copy to the Pennsylvania Department of Education via EGRANTS upload to the ESSER Application.</w:t>
      </w:r>
    </w:p>
    <w:p w14:paraId="7158F982" w14:textId="77777777" w:rsidR="00442BE8" w:rsidRDefault="00442BE8" w:rsidP="00E4383F">
      <w:pPr>
        <w:pStyle w:val="Title"/>
        <w:jc w:val="center"/>
      </w:pPr>
      <w:r>
        <w:rPr>
          <w:noProof/>
        </w:rPr>
        <w:drawing>
          <wp:inline distT="0" distB="0" distL="0" distR="0" wp14:anchorId="70B84094" wp14:editId="67927349">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2E54D2B8" w14:textId="4C1233C5" w:rsidR="009719AC" w:rsidRDefault="009719AC" w:rsidP="00E4383F">
      <w:pPr>
        <w:pStyle w:val="Title"/>
        <w:jc w:val="center"/>
      </w:pPr>
      <w:r>
        <w:t>A</w:t>
      </w:r>
      <w:r w:rsidR="00442BE8">
        <w:t>ffirmation of Consultation with Private (Nonpublic) School Officials CARES Act ESSER</w:t>
      </w:r>
    </w:p>
    <w:p w14:paraId="1D08E2B3" w14:textId="23595082" w:rsidR="00442BE8" w:rsidRPr="00442BE8" w:rsidRDefault="00442BE8" w:rsidP="00E4383F">
      <w:r w:rsidRPr="00E4383F">
        <w:t>The goal of reaching agreement between an LEA and appropriate nonpublic school officials is grounded in timely, and meaningful consultation on key issues that are relevant to the equitable participation in the ESSERF (18003) of the CARES Act.</w:t>
      </w:r>
    </w:p>
    <w:p w14:paraId="45E94A05" w14:textId="4F9A9737" w:rsidR="009719AC" w:rsidRDefault="009719AC" w:rsidP="00E4383F">
      <w:pPr>
        <w:pStyle w:val="Heading1"/>
        <w:shd w:val="clear" w:color="auto" w:fill="D9D9D9" w:themeFill="background1" w:themeFillShade="D9"/>
        <w:spacing w:before="0"/>
        <w:rPr>
          <w:w w:val="105"/>
        </w:rPr>
      </w:pPr>
      <w:r>
        <w:rPr>
          <w:w w:val="105"/>
        </w:rPr>
        <w:t>LEA Information</w:t>
      </w:r>
    </w:p>
    <w:p w14:paraId="78A7F2E4" w14:textId="39915069" w:rsidR="009719AC" w:rsidRDefault="009719AC" w:rsidP="00E4383F">
      <w:r>
        <w:t>Name of LEA:</w:t>
      </w:r>
    </w:p>
    <w:p w14:paraId="16C69401" w14:textId="7E335A47" w:rsidR="009719AC" w:rsidRDefault="009719AC" w:rsidP="00E4383F">
      <w:r>
        <w:t>Name of Superintendent/LEA Authorized Representative:</w:t>
      </w:r>
    </w:p>
    <w:p w14:paraId="05BAE4BA" w14:textId="5BCDF151" w:rsidR="009719AC" w:rsidRDefault="009719AC" w:rsidP="00E4383F">
      <w:pPr>
        <w:tabs>
          <w:tab w:val="left" w:pos="5760"/>
        </w:tabs>
      </w:pPr>
      <w:r>
        <w:t>Telephone Number:</w:t>
      </w:r>
      <w:r w:rsidR="00E4383F">
        <w:t xml:space="preserve"> </w:t>
      </w:r>
      <w:r w:rsidR="00E4383F">
        <w:tab/>
      </w:r>
      <w:r>
        <w:t>Email Address:</w:t>
      </w:r>
    </w:p>
    <w:p w14:paraId="7A176B62" w14:textId="38013839" w:rsidR="009719AC" w:rsidRDefault="009719AC" w:rsidP="00E4383F">
      <w:pPr>
        <w:pStyle w:val="Heading1"/>
        <w:shd w:val="clear" w:color="auto" w:fill="D9D9D9" w:themeFill="background1" w:themeFillShade="D9"/>
        <w:spacing w:before="0"/>
        <w:rPr>
          <w:w w:val="105"/>
        </w:rPr>
      </w:pPr>
      <w:r>
        <w:rPr>
          <w:w w:val="105"/>
        </w:rPr>
        <w:t>Non</w:t>
      </w:r>
      <w:r w:rsidR="00442BE8">
        <w:rPr>
          <w:w w:val="105"/>
        </w:rPr>
        <w:t>p</w:t>
      </w:r>
      <w:r>
        <w:rPr>
          <w:w w:val="105"/>
        </w:rPr>
        <w:t>ublic</w:t>
      </w:r>
      <w:r w:rsidR="00442BE8">
        <w:rPr>
          <w:w w:val="105"/>
        </w:rPr>
        <w:t xml:space="preserve"> </w:t>
      </w:r>
      <w:r>
        <w:rPr>
          <w:w w:val="105"/>
        </w:rPr>
        <w:t>School Information</w:t>
      </w:r>
    </w:p>
    <w:p w14:paraId="60840A61" w14:textId="5FBC0B72" w:rsidR="009719AC" w:rsidRDefault="009719AC" w:rsidP="00E4383F">
      <w:r>
        <w:t xml:space="preserve">Name </w:t>
      </w:r>
      <w:r w:rsidR="00442BE8">
        <w:t>of Nonpublic</w:t>
      </w:r>
      <w:r>
        <w:t xml:space="preserve"> School:</w:t>
      </w:r>
    </w:p>
    <w:p w14:paraId="5BD72EF1" w14:textId="6492460E" w:rsidR="009719AC" w:rsidRDefault="00442BE8" w:rsidP="00E4383F">
      <w:r>
        <w:t>Nonpublic</w:t>
      </w:r>
      <w:r w:rsidR="009719AC">
        <w:t xml:space="preserve"> School Authorized Representative:</w:t>
      </w:r>
    </w:p>
    <w:p w14:paraId="1FAD8856" w14:textId="71B9197D" w:rsidR="009719AC" w:rsidRDefault="009719AC" w:rsidP="00E4383F">
      <w:pPr>
        <w:tabs>
          <w:tab w:val="left" w:pos="5760"/>
        </w:tabs>
      </w:pPr>
      <w:r>
        <w:t>Telephone Number:</w:t>
      </w:r>
      <w:r w:rsidR="00442BE8">
        <w:t xml:space="preserve"> </w:t>
      </w:r>
      <w:r w:rsidR="00E4383F">
        <w:tab/>
      </w:r>
      <w:r>
        <w:t>Email Address:</w:t>
      </w:r>
    </w:p>
    <w:p w14:paraId="28295B87" w14:textId="2D7A8F97" w:rsidR="00442BE8" w:rsidRDefault="00442BE8" w:rsidP="00E4383F">
      <w:r w:rsidRPr="00442BE8">
        <w:t>The services and benefits available to nonpublic school students and teachers are the same as those available to public school students and teachers. Specifically, the ESSER funds that flow to LEAs by formula may be used for a broad range of allowable activities. Sec. 18003(d) of the CARES Act as listed below:</w:t>
      </w:r>
    </w:p>
    <w:p w14:paraId="5326FDF3" w14:textId="77777777" w:rsidR="00442BE8" w:rsidRDefault="005C07C3" w:rsidP="00E4383F">
      <w:pPr>
        <w:ind w:left="720" w:hanging="450"/>
      </w:pPr>
      <w:sdt>
        <w:sdtPr>
          <w:id w:val="2098976466"/>
          <w14:checkbox>
            <w14:checked w14:val="0"/>
            <w14:checkedState w14:val="2612" w14:font="MS Gothic"/>
            <w14:uncheckedState w14:val="2610" w14:font="MS Gothic"/>
          </w14:checkbox>
        </w:sdtPr>
        <w:sdtEndPr/>
        <w:sdtContent>
          <w:r w:rsidR="00442BE8">
            <w:rPr>
              <w:rFonts w:ascii="MS Gothic" w:eastAsia="MS Gothic" w:hAnsi="MS Gothic" w:hint="eastAsia"/>
            </w:rPr>
            <w:t>☐</w:t>
          </w:r>
        </w:sdtContent>
      </w:sdt>
      <w:r w:rsidR="00442BE8">
        <w:tab/>
        <w:t>Any</w:t>
      </w:r>
      <w:r w:rsidR="00442BE8">
        <w:rPr>
          <w:spacing w:val="1"/>
        </w:rPr>
        <w:t xml:space="preserve"> </w:t>
      </w:r>
      <w:r w:rsidR="00442BE8">
        <w:t>activity</w:t>
      </w:r>
      <w:r w:rsidR="00442BE8">
        <w:rPr>
          <w:spacing w:val="1"/>
        </w:rPr>
        <w:t xml:space="preserve"> </w:t>
      </w:r>
      <w:r w:rsidR="00442BE8">
        <w:t>authorized</w:t>
      </w:r>
      <w:r w:rsidR="00442BE8">
        <w:rPr>
          <w:spacing w:val="2"/>
        </w:rPr>
        <w:t xml:space="preserve"> </w:t>
      </w:r>
      <w:r w:rsidR="00442BE8">
        <w:t>by</w:t>
      </w:r>
      <w:r w:rsidR="00442BE8">
        <w:rPr>
          <w:spacing w:val="1"/>
        </w:rPr>
        <w:t xml:space="preserve"> </w:t>
      </w:r>
      <w:r w:rsidR="00442BE8">
        <w:t>the</w:t>
      </w:r>
      <w:r w:rsidR="00442BE8">
        <w:rPr>
          <w:spacing w:val="2"/>
        </w:rPr>
        <w:t xml:space="preserve"> </w:t>
      </w:r>
      <w:r w:rsidR="00442BE8">
        <w:t>ESEA</w:t>
      </w:r>
      <w:r w:rsidR="00442BE8">
        <w:rPr>
          <w:spacing w:val="3"/>
        </w:rPr>
        <w:t xml:space="preserve"> </w:t>
      </w:r>
      <w:r w:rsidR="00442BE8">
        <w:t>of</w:t>
      </w:r>
      <w:r w:rsidR="00442BE8">
        <w:rPr>
          <w:spacing w:val="3"/>
        </w:rPr>
        <w:t xml:space="preserve"> </w:t>
      </w:r>
      <w:r w:rsidR="00442BE8">
        <w:t>1965,</w:t>
      </w:r>
      <w:r w:rsidR="00442BE8">
        <w:rPr>
          <w:spacing w:val="3"/>
        </w:rPr>
        <w:t xml:space="preserve"> </w:t>
      </w:r>
      <w:r w:rsidR="00442BE8">
        <w:t>including</w:t>
      </w:r>
      <w:r w:rsidR="00442BE8">
        <w:rPr>
          <w:spacing w:val="2"/>
        </w:rPr>
        <w:t xml:space="preserve"> </w:t>
      </w:r>
      <w:r w:rsidR="00442BE8">
        <w:t>the</w:t>
      </w:r>
      <w:r w:rsidR="00442BE8">
        <w:rPr>
          <w:spacing w:val="3"/>
        </w:rPr>
        <w:t xml:space="preserve"> </w:t>
      </w:r>
      <w:r w:rsidR="00442BE8">
        <w:t>Native</w:t>
      </w:r>
      <w:r w:rsidR="00442BE8">
        <w:rPr>
          <w:spacing w:val="2"/>
        </w:rPr>
        <w:t xml:space="preserve"> </w:t>
      </w:r>
      <w:r w:rsidR="00442BE8">
        <w:t>Hawaiian</w:t>
      </w:r>
      <w:r w:rsidR="00442BE8">
        <w:rPr>
          <w:spacing w:val="2"/>
        </w:rPr>
        <w:t xml:space="preserve"> </w:t>
      </w:r>
      <w:r w:rsidR="00442BE8">
        <w:t>Education</w:t>
      </w:r>
      <w:r w:rsidR="00442BE8">
        <w:rPr>
          <w:spacing w:val="2"/>
        </w:rPr>
        <w:t xml:space="preserve"> </w:t>
      </w:r>
      <w:r w:rsidR="00442BE8">
        <w:t>Act</w:t>
      </w:r>
      <w:r w:rsidR="00442BE8">
        <w:rPr>
          <w:spacing w:val="3"/>
        </w:rPr>
        <w:t xml:space="preserve"> </w:t>
      </w:r>
      <w:r w:rsidR="00442BE8">
        <w:t>and</w:t>
      </w:r>
      <w:r w:rsidR="00442BE8">
        <w:rPr>
          <w:spacing w:val="3"/>
        </w:rPr>
        <w:t xml:space="preserve"> </w:t>
      </w:r>
      <w:r w:rsidR="00442BE8">
        <w:t>the</w:t>
      </w:r>
      <w:r w:rsidR="00442BE8">
        <w:rPr>
          <w:spacing w:val="2"/>
        </w:rPr>
        <w:t xml:space="preserve"> </w:t>
      </w:r>
      <w:r w:rsidR="00442BE8">
        <w:t>Alaska</w:t>
      </w:r>
      <w:r w:rsidR="00442BE8">
        <w:rPr>
          <w:spacing w:val="2"/>
        </w:rPr>
        <w:t xml:space="preserve"> </w:t>
      </w:r>
      <w:r w:rsidR="00442BE8">
        <w:t>Native</w:t>
      </w:r>
      <w:r w:rsidR="00442BE8">
        <w:rPr>
          <w:spacing w:val="2"/>
        </w:rPr>
        <w:t xml:space="preserve"> </w:t>
      </w:r>
      <w:r w:rsidR="00442BE8">
        <w:t>Educational</w:t>
      </w:r>
      <w:r w:rsidR="00442BE8">
        <w:rPr>
          <w:spacing w:val="3"/>
        </w:rPr>
        <w:t xml:space="preserve"> </w:t>
      </w:r>
      <w:r w:rsidR="00442BE8">
        <w:t>Equity,</w:t>
      </w:r>
      <w:r w:rsidR="00442BE8">
        <w:rPr>
          <w:spacing w:val="3"/>
        </w:rPr>
        <w:t xml:space="preserve"> </w:t>
      </w:r>
      <w:r w:rsidR="00442BE8">
        <w:t>Support,</w:t>
      </w:r>
      <w:r w:rsidR="00442BE8">
        <w:rPr>
          <w:spacing w:val="3"/>
        </w:rPr>
        <w:t xml:space="preserve"> </w:t>
      </w:r>
      <w:r w:rsidR="00442BE8">
        <w:t>and</w:t>
      </w:r>
      <w:r w:rsidR="00442BE8">
        <w:rPr>
          <w:spacing w:val="2"/>
        </w:rPr>
        <w:t xml:space="preserve"> </w:t>
      </w:r>
      <w:r w:rsidR="00442BE8">
        <w:t>Assistance</w:t>
      </w:r>
      <w:r w:rsidR="00442BE8">
        <w:rPr>
          <w:spacing w:val="2"/>
        </w:rPr>
        <w:t xml:space="preserve"> </w:t>
      </w:r>
      <w:r w:rsidR="00442BE8">
        <w:t>Act</w:t>
      </w:r>
      <w:r w:rsidR="00442BE8">
        <w:rPr>
          <w:spacing w:val="4"/>
        </w:rPr>
        <w:t xml:space="preserve"> </w:t>
      </w:r>
      <w:r w:rsidR="00442BE8">
        <w:t>(20 U.S.C.</w:t>
      </w:r>
      <w:r w:rsidR="00442BE8">
        <w:rPr>
          <w:spacing w:val="2"/>
        </w:rPr>
        <w:t xml:space="preserve"> </w:t>
      </w:r>
      <w:r w:rsidR="00442BE8">
        <w:t>6301</w:t>
      </w:r>
      <w:r w:rsidR="00442BE8">
        <w:rPr>
          <w:spacing w:val="2"/>
        </w:rPr>
        <w:t xml:space="preserve"> </w:t>
      </w:r>
      <w:r w:rsidR="00442BE8">
        <w:t>et</w:t>
      </w:r>
      <w:r w:rsidR="00442BE8">
        <w:rPr>
          <w:spacing w:val="3"/>
        </w:rPr>
        <w:t xml:space="preserve"> </w:t>
      </w:r>
      <w:r w:rsidR="00442BE8">
        <w:t>seq.),</w:t>
      </w:r>
      <w:r w:rsidR="00442BE8">
        <w:rPr>
          <w:spacing w:val="2"/>
        </w:rPr>
        <w:t xml:space="preserve"> </w:t>
      </w:r>
      <w:r w:rsidR="00442BE8">
        <w:t>the</w:t>
      </w:r>
      <w:r w:rsidR="00442BE8">
        <w:rPr>
          <w:spacing w:val="2"/>
        </w:rPr>
        <w:t xml:space="preserve"> </w:t>
      </w:r>
      <w:r w:rsidR="00442BE8">
        <w:t>Individuals</w:t>
      </w:r>
      <w:r w:rsidR="00442BE8">
        <w:rPr>
          <w:spacing w:val="3"/>
        </w:rPr>
        <w:t xml:space="preserve"> </w:t>
      </w:r>
      <w:r w:rsidR="00442BE8">
        <w:t>with</w:t>
      </w:r>
      <w:r w:rsidR="00442BE8">
        <w:rPr>
          <w:spacing w:val="2"/>
        </w:rPr>
        <w:t xml:space="preserve"> </w:t>
      </w:r>
      <w:r w:rsidR="00442BE8">
        <w:t>Disabilities</w:t>
      </w:r>
      <w:r w:rsidR="00442BE8">
        <w:rPr>
          <w:spacing w:val="2"/>
        </w:rPr>
        <w:t xml:space="preserve"> </w:t>
      </w:r>
      <w:r w:rsidR="00442BE8">
        <w:t>Education</w:t>
      </w:r>
      <w:r w:rsidR="00442BE8">
        <w:rPr>
          <w:spacing w:val="2"/>
        </w:rPr>
        <w:t xml:space="preserve"> </w:t>
      </w:r>
      <w:r w:rsidR="00442BE8">
        <w:t>Act</w:t>
      </w:r>
      <w:r w:rsidR="00442BE8">
        <w:rPr>
          <w:spacing w:val="3"/>
        </w:rPr>
        <w:t xml:space="preserve"> </w:t>
      </w:r>
      <w:r w:rsidR="00442BE8">
        <w:t>(20</w:t>
      </w:r>
      <w:r w:rsidR="00442BE8">
        <w:rPr>
          <w:spacing w:val="2"/>
        </w:rPr>
        <w:t xml:space="preserve"> </w:t>
      </w:r>
      <w:r w:rsidR="00442BE8">
        <w:t>U.S.C.</w:t>
      </w:r>
      <w:r w:rsidR="00442BE8">
        <w:rPr>
          <w:spacing w:val="2"/>
        </w:rPr>
        <w:t xml:space="preserve"> </w:t>
      </w:r>
      <w:r w:rsidR="00442BE8">
        <w:t>1400</w:t>
      </w:r>
      <w:r w:rsidR="00442BE8">
        <w:rPr>
          <w:spacing w:val="2"/>
        </w:rPr>
        <w:t xml:space="preserve"> </w:t>
      </w:r>
      <w:r w:rsidR="00442BE8">
        <w:t>et</w:t>
      </w:r>
      <w:r w:rsidR="00442BE8">
        <w:rPr>
          <w:spacing w:val="3"/>
        </w:rPr>
        <w:t xml:space="preserve"> </w:t>
      </w:r>
      <w:r w:rsidR="00442BE8">
        <w:t>seq.)</w:t>
      </w:r>
      <w:r w:rsidR="00442BE8">
        <w:rPr>
          <w:spacing w:val="1"/>
        </w:rPr>
        <w:t xml:space="preserve"> </w:t>
      </w:r>
      <w:r w:rsidR="00442BE8">
        <w:t>(‘‘IDEA’’),</w:t>
      </w:r>
      <w:r w:rsidR="00442BE8">
        <w:rPr>
          <w:spacing w:val="3"/>
        </w:rPr>
        <w:t xml:space="preserve"> </w:t>
      </w:r>
      <w:r w:rsidR="00442BE8">
        <w:t>the</w:t>
      </w:r>
      <w:r w:rsidR="00442BE8">
        <w:rPr>
          <w:spacing w:val="2"/>
        </w:rPr>
        <w:t xml:space="preserve"> </w:t>
      </w:r>
      <w:r w:rsidR="00442BE8">
        <w:t>Adult</w:t>
      </w:r>
      <w:r w:rsidR="00442BE8">
        <w:rPr>
          <w:spacing w:val="3"/>
        </w:rPr>
        <w:t xml:space="preserve"> </w:t>
      </w:r>
      <w:r w:rsidR="00442BE8">
        <w:t>Education</w:t>
      </w:r>
      <w:r w:rsidR="00442BE8">
        <w:rPr>
          <w:spacing w:val="1"/>
        </w:rPr>
        <w:t xml:space="preserve"> </w:t>
      </w:r>
      <w:r w:rsidR="00442BE8">
        <w:t>and</w:t>
      </w:r>
      <w:r w:rsidR="00442BE8">
        <w:rPr>
          <w:spacing w:val="2"/>
        </w:rPr>
        <w:t xml:space="preserve"> </w:t>
      </w:r>
      <w:r w:rsidR="00442BE8">
        <w:t>Family</w:t>
      </w:r>
      <w:r w:rsidR="00442BE8">
        <w:rPr>
          <w:spacing w:val="1"/>
        </w:rPr>
        <w:t xml:space="preserve"> </w:t>
      </w:r>
      <w:r w:rsidR="00442BE8">
        <w:t>Literacy Act</w:t>
      </w:r>
      <w:r w:rsidR="00442BE8">
        <w:rPr>
          <w:spacing w:val="3"/>
        </w:rPr>
        <w:t xml:space="preserve"> </w:t>
      </w:r>
      <w:r w:rsidR="00442BE8">
        <w:t>(20</w:t>
      </w:r>
      <w:r w:rsidR="00442BE8">
        <w:rPr>
          <w:spacing w:val="2"/>
        </w:rPr>
        <w:t xml:space="preserve"> </w:t>
      </w:r>
      <w:r w:rsidR="00442BE8">
        <w:t>U.S.C.</w:t>
      </w:r>
      <w:r w:rsidR="00442BE8">
        <w:rPr>
          <w:spacing w:val="3"/>
        </w:rPr>
        <w:t xml:space="preserve"> </w:t>
      </w:r>
      <w:r w:rsidR="00442BE8">
        <w:t>1400</w:t>
      </w:r>
      <w:r w:rsidR="00442BE8">
        <w:rPr>
          <w:spacing w:val="1"/>
        </w:rPr>
        <w:t xml:space="preserve"> </w:t>
      </w:r>
      <w:r w:rsidR="00442BE8">
        <w:t>et</w:t>
      </w:r>
      <w:r w:rsidR="00442BE8">
        <w:rPr>
          <w:spacing w:val="1"/>
        </w:rPr>
        <w:t xml:space="preserve"> </w:t>
      </w:r>
      <w:r w:rsidR="00442BE8">
        <w:t>seq.),</w:t>
      </w:r>
      <w:r w:rsidR="00442BE8">
        <w:rPr>
          <w:spacing w:val="2"/>
        </w:rPr>
        <w:t xml:space="preserve"> </w:t>
      </w:r>
      <w:r w:rsidR="00442BE8">
        <w:t>the</w:t>
      </w:r>
      <w:r w:rsidR="00442BE8">
        <w:rPr>
          <w:spacing w:val="2"/>
        </w:rPr>
        <w:t xml:space="preserve"> </w:t>
      </w:r>
      <w:r w:rsidR="00442BE8">
        <w:t>Carl</w:t>
      </w:r>
      <w:r w:rsidR="00442BE8">
        <w:rPr>
          <w:spacing w:val="2"/>
        </w:rPr>
        <w:t xml:space="preserve"> </w:t>
      </w:r>
      <w:r w:rsidR="00442BE8">
        <w:t>D.</w:t>
      </w:r>
      <w:r w:rsidR="00442BE8">
        <w:rPr>
          <w:spacing w:val="3"/>
        </w:rPr>
        <w:t xml:space="preserve"> </w:t>
      </w:r>
      <w:r w:rsidR="00442BE8">
        <w:t>Perkins</w:t>
      </w:r>
      <w:r w:rsidR="00442BE8">
        <w:rPr>
          <w:spacing w:val="3"/>
        </w:rPr>
        <w:t xml:space="preserve"> </w:t>
      </w:r>
      <w:r w:rsidR="00442BE8">
        <w:t>Career</w:t>
      </w:r>
      <w:r w:rsidR="00442BE8">
        <w:rPr>
          <w:spacing w:val="2"/>
        </w:rPr>
        <w:t xml:space="preserve"> </w:t>
      </w:r>
      <w:r w:rsidR="00442BE8">
        <w:t>and</w:t>
      </w:r>
      <w:r w:rsidR="00442BE8">
        <w:rPr>
          <w:spacing w:val="1"/>
        </w:rPr>
        <w:t xml:space="preserve"> </w:t>
      </w:r>
      <w:r w:rsidR="00442BE8">
        <w:t>Technical</w:t>
      </w:r>
      <w:r w:rsidR="00442BE8">
        <w:rPr>
          <w:spacing w:val="2"/>
        </w:rPr>
        <w:t xml:space="preserve"> </w:t>
      </w:r>
      <w:r w:rsidR="00442BE8">
        <w:t>Education</w:t>
      </w:r>
      <w:r w:rsidR="00442BE8">
        <w:rPr>
          <w:spacing w:val="2"/>
        </w:rPr>
        <w:t xml:space="preserve"> </w:t>
      </w:r>
      <w:r w:rsidR="00442BE8">
        <w:t>Act</w:t>
      </w:r>
      <w:r w:rsidR="00442BE8">
        <w:rPr>
          <w:spacing w:val="3"/>
        </w:rPr>
        <w:t xml:space="preserve"> </w:t>
      </w:r>
      <w:r w:rsidR="00442BE8">
        <w:t>of</w:t>
      </w:r>
      <w:r w:rsidR="00442BE8">
        <w:rPr>
          <w:spacing w:val="3"/>
        </w:rPr>
        <w:t xml:space="preserve"> </w:t>
      </w:r>
      <w:r w:rsidR="00442BE8">
        <w:t>2006</w:t>
      </w:r>
      <w:r w:rsidR="00442BE8">
        <w:rPr>
          <w:spacing w:val="2"/>
        </w:rPr>
        <w:t xml:space="preserve"> </w:t>
      </w:r>
      <w:r w:rsidR="00442BE8">
        <w:t>(20</w:t>
      </w:r>
      <w:r w:rsidR="00442BE8">
        <w:rPr>
          <w:spacing w:val="1"/>
        </w:rPr>
        <w:t xml:space="preserve"> </w:t>
      </w:r>
      <w:r w:rsidR="00442BE8">
        <w:t>U.S.C.</w:t>
      </w:r>
      <w:r w:rsidR="00442BE8">
        <w:rPr>
          <w:spacing w:val="3"/>
        </w:rPr>
        <w:t xml:space="preserve"> </w:t>
      </w:r>
      <w:r w:rsidR="00442BE8">
        <w:t>2301</w:t>
      </w:r>
      <w:r w:rsidR="00442BE8">
        <w:rPr>
          <w:spacing w:val="2"/>
        </w:rPr>
        <w:t xml:space="preserve"> </w:t>
      </w:r>
      <w:r w:rsidR="00442BE8">
        <w:t>et</w:t>
      </w:r>
      <w:r w:rsidR="00442BE8">
        <w:rPr>
          <w:spacing w:val="3"/>
        </w:rPr>
        <w:t xml:space="preserve"> </w:t>
      </w:r>
      <w:r w:rsidR="00442BE8">
        <w:t>seq.)</w:t>
      </w:r>
      <w:r w:rsidR="00442BE8">
        <w:rPr>
          <w:spacing w:val="2"/>
        </w:rPr>
        <w:t xml:space="preserve"> </w:t>
      </w:r>
      <w:r w:rsidR="00442BE8">
        <w:t>(‘‘the</w:t>
      </w:r>
      <w:r w:rsidR="00442BE8">
        <w:rPr>
          <w:spacing w:val="2"/>
        </w:rPr>
        <w:t xml:space="preserve"> </w:t>
      </w:r>
      <w:r w:rsidR="00442BE8">
        <w:t>Perkins</w:t>
      </w:r>
      <w:r w:rsidR="00442BE8">
        <w:rPr>
          <w:spacing w:val="2"/>
        </w:rPr>
        <w:t xml:space="preserve"> </w:t>
      </w:r>
      <w:r w:rsidR="00442BE8">
        <w:t>Act’’),</w:t>
      </w:r>
      <w:r w:rsidR="00442BE8">
        <w:rPr>
          <w:spacing w:val="3"/>
        </w:rPr>
        <w:t xml:space="preserve"> </w:t>
      </w:r>
      <w:r w:rsidR="00442BE8">
        <w:t>or</w:t>
      </w:r>
      <w:r w:rsidR="00442BE8">
        <w:rPr>
          <w:spacing w:val="2"/>
        </w:rPr>
        <w:t xml:space="preserve"> </w:t>
      </w:r>
      <w:r w:rsidR="00442BE8">
        <w:t>subtitle</w:t>
      </w:r>
      <w:r w:rsidR="00442BE8">
        <w:rPr>
          <w:spacing w:val="2"/>
        </w:rPr>
        <w:t xml:space="preserve"> </w:t>
      </w:r>
      <w:r w:rsidR="00442BE8">
        <w:t>B</w:t>
      </w:r>
      <w:r w:rsidR="00442BE8">
        <w:rPr>
          <w:spacing w:val="2"/>
        </w:rPr>
        <w:t xml:space="preserve"> </w:t>
      </w:r>
      <w:r w:rsidR="00442BE8">
        <w:t>of</w:t>
      </w:r>
      <w:r w:rsidR="00442BE8">
        <w:rPr>
          <w:spacing w:val="3"/>
        </w:rPr>
        <w:t xml:space="preserve"> </w:t>
      </w:r>
      <w:r w:rsidR="00442BE8">
        <w:t>title</w:t>
      </w:r>
      <w:r w:rsidR="00442BE8">
        <w:rPr>
          <w:spacing w:val="1"/>
        </w:rPr>
        <w:t xml:space="preserve"> </w:t>
      </w:r>
      <w:r w:rsidR="00442BE8">
        <w:t>VII</w:t>
      </w:r>
      <w:r w:rsidR="00442BE8">
        <w:rPr>
          <w:spacing w:val="3"/>
        </w:rPr>
        <w:t xml:space="preserve"> </w:t>
      </w:r>
      <w:r w:rsidR="00442BE8">
        <w:t>of</w:t>
      </w:r>
      <w:r w:rsidR="00442BE8">
        <w:rPr>
          <w:spacing w:val="3"/>
        </w:rPr>
        <w:t xml:space="preserve"> </w:t>
      </w:r>
      <w:r w:rsidR="00442BE8">
        <w:t>the</w:t>
      </w:r>
      <w:r w:rsidR="00442BE8">
        <w:rPr>
          <w:spacing w:val="2"/>
        </w:rPr>
        <w:t xml:space="preserve"> </w:t>
      </w:r>
      <w:r w:rsidR="00442BE8">
        <w:t>McKinney-Vento</w:t>
      </w:r>
      <w:r w:rsidR="00442BE8">
        <w:rPr>
          <w:spacing w:val="1"/>
        </w:rPr>
        <w:t xml:space="preserve"> </w:t>
      </w:r>
      <w:r w:rsidR="00442BE8">
        <w:t>Homeless</w:t>
      </w:r>
      <w:r w:rsidR="00442BE8">
        <w:rPr>
          <w:spacing w:val="2"/>
        </w:rPr>
        <w:t xml:space="preserve"> </w:t>
      </w:r>
      <w:r w:rsidR="00442BE8">
        <w:t>Assistance</w:t>
      </w:r>
      <w:r w:rsidR="00442BE8">
        <w:rPr>
          <w:spacing w:val="1"/>
        </w:rPr>
        <w:t xml:space="preserve"> </w:t>
      </w:r>
      <w:r w:rsidR="00442BE8">
        <w:t>Act</w:t>
      </w:r>
      <w:r w:rsidR="00442BE8">
        <w:rPr>
          <w:spacing w:val="2"/>
        </w:rPr>
        <w:t xml:space="preserve"> </w:t>
      </w:r>
      <w:r w:rsidR="00442BE8">
        <w:t>(42</w:t>
      </w:r>
      <w:r w:rsidR="00442BE8">
        <w:rPr>
          <w:spacing w:val="1"/>
        </w:rPr>
        <w:t xml:space="preserve"> </w:t>
      </w:r>
      <w:r w:rsidR="00442BE8">
        <w:t>U.S.C.</w:t>
      </w:r>
      <w:r w:rsidR="00442BE8">
        <w:rPr>
          <w:spacing w:val="2"/>
        </w:rPr>
        <w:t xml:space="preserve"> </w:t>
      </w:r>
      <w:r w:rsidR="00442BE8">
        <w:t>11431 et</w:t>
      </w:r>
      <w:r w:rsidR="00442BE8">
        <w:rPr>
          <w:spacing w:val="2"/>
        </w:rPr>
        <w:t xml:space="preserve"> </w:t>
      </w:r>
      <w:r w:rsidR="00442BE8">
        <w:t>seq.).</w:t>
      </w:r>
    </w:p>
    <w:p w14:paraId="114031AE" w14:textId="77777777" w:rsidR="00442BE8" w:rsidRDefault="005C07C3" w:rsidP="00E4383F">
      <w:pPr>
        <w:ind w:left="720" w:hanging="450"/>
      </w:pPr>
      <w:sdt>
        <w:sdtPr>
          <w:id w:val="-1661539839"/>
          <w14:checkbox>
            <w14:checked w14:val="0"/>
            <w14:checkedState w14:val="2612" w14:font="MS Gothic"/>
            <w14:uncheckedState w14:val="2610" w14:font="MS Gothic"/>
          </w14:checkbox>
        </w:sdtPr>
        <w:sdtEndPr/>
        <w:sdtContent>
          <w:r w:rsidR="00442BE8">
            <w:rPr>
              <w:rFonts w:ascii="MS Gothic" w:eastAsia="MS Gothic" w:hAnsi="MS Gothic" w:hint="eastAsia"/>
            </w:rPr>
            <w:t>☐</w:t>
          </w:r>
        </w:sdtContent>
      </w:sdt>
      <w:r w:rsidR="00442BE8">
        <w:tab/>
        <w:t>Coordination of</w:t>
      </w:r>
      <w:r w:rsidR="00442BE8">
        <w:rPr>
          <w:spacing w:val="2"/>
        </w:rPr>
        <w:t xml:space="preserve"> </w:t>
      </w:r>
      <w:r w:rsidR="00442BE8">
        <w:t>preparedness</w:t>
      </w:r>
      <w:r w:rsidR="00442BE8">
        <w:rPr>
          <w:spacing w:val="2"/>
        </w:rPr>
        <w:t xml:space="preserve"> </w:t>
      </w:r>
      <w:r w:rsidR="00442BE8">
        <w:t>and</w:t>
      </w:r>
      <w:r w:rsidR="00442BE8">
        <w:rPr>
          <w:spacing w:val="1"/>
        </w:rPr>
        <w:t xml:space="preserve"> </w:t>
      </w:r>
      <w:r w:rsidR="00442BE8">
        <w:t>response</w:t>
      </w:r>
      <w:r w:rsidR="00442BE8">
        <w:rPr>
          <w:spacing w:val="1"/>
        </w:rPr>
        <w:t xml:space="preserve"> </w:t>
      </w:r>
      <w:r w:rsidR="00442BE8">
        <w:t>efforts</w:t>
      </w:r>
      <w:r w:rsidR="00442BE8">
        <w:rPr>
          <w:spacing w:val="2"/>
        </w:rPr>
        <w:t xml:space="preserve"> </w:t>
      </w:r>
      <w:r w:rsidR="00442BE8">
        <w:t>of</w:t>
      </w:r>
      <w:r w:rsidR="00442BE8">
        <w:rPr>
          <w:spacing w:val="1"/>
        </w:rPr>
        <w:t xml:space="preserve"> </w:t>
      </w:r>
      <w:r w:rsidR="00442BE8">
        <w:t>local</w:t>
      </w:r>
      <w:r w:rsidR="00442BE8">
        <w:rPr>
          <w:spacing w:val="1"/>
        </w:rPr>
        <w:t xml:space="preserve"> </w:t>
      </w:r>
      <w:r w:rsidR="00442BE8">
        <w:t>educational</w:t>
      </w:r>
      <w:r w:rsidR="00442BE8">
        <w:rPr>
          <w:spacing w:val="1"/>
        </w:rPr>
        <w:t xml:space="preserve"> </w:t>
      </w:r>
      <w:r w:rsidR="00442BE8">
        <w:t>agencies</w:t>
      </w:r>
      <w:r w:rsidR="00442BE8">
        <w:rPr>
          <w:spacing w:val="2"/>
        </w:rPr>
        <w:t xml:space="preserve"> </w:t>
      </w:r>
      <w:r w:rsidR="00442BE8">
        <w:t>with</w:t>
      </w:r>
      <w:r w:rsidR="00442BE8">
        <w:rPr>
          <w:spacing w:val="1"/>
        </w:rPr>
        <w:t xml:space="preserve"> </w:t>
      </w:r>
      <w:r w:rsidR="00442BE8">
        <w:t>State,</w:t>
      </w:r>
      <w:r w:rsidR="00442BE8">
        <w:rPr>
          <w:spacing w:val="2"/>
        </w:rPr>
        <w:t xml:space="preserve"> </w:t>
      </w:r>
      <w:r w:rsidR="00442BE8">
        <w:t>local,</w:t>
      </w:r>
      <w:r w:rsidR="00442BE8">
        <w:rPr>
          <w:spacing w:val="1"/>
        </w:rPr>
        <w:t xml:space="preserve"> </w:t>
      </w:r>
      <w:r w:rsidR="00442BE8">
        <w:t>Tribal,</w:t>
      </w:r>
      <w:r w:rsidR="00442BE8">
        <w:rPr>
          <w:spacing w:val="2"/>
        </w:rPr>
        <w:t xml:space="preserve"> </w:t>
      </w:r>
      <w:r w:rsidR="00442BE8">
        <w:t>and</w:t>
      </w:r>
      <w:r w:rsidR="00442BE8">
        <w:rPr>
          <w:spacing w:val="1"/>
        </w:rPr>
        <w:t xml:space="preserve"> </w:t>
      </w:r>
      <w:r w:rsidR="00442BE8">
        <w:t>territorial</w:t>
      </w:r>
      <w:r w:rsidR="00442BE8">
        <w:rPr>
          <w:spacing w:val="1"/>
        </w:rPr>
        <w:t xml:space="preserve"> </w:t>
      </w:r>
      <w:r w:rsidR="00442BE8">
        <w:t>public</w:t>
      </w:r>
      <w:r w:rsidR="00442BE8">
        <w:rPr>
          <w:spacing w:val="2"/>
        </w:rPr>
        <w:t xml:space="preserve"> </w:t>
      </w:r>
      <w:r w:rsidR="00442BE8">
        <w:t>health</w:t>
      </w:r>
      <w:r w:rsidR="00442BE8">
        <w:rPr>
          <w:spacing w:val="1"/>
        </w:rPr>
        <w:t xml:space="preserve"> </w:t>
      </w:r>
      <w:r w:rsidR="00442BE8">
        <w:t>departments,</w:t>
      </w:r>
      <w:r w:rsidR="00442BE8">
        <w:rPr>
          <w:spacing w:val="2"/>
        </w:rPr>
        <w:t xml:space="preserve"> </w:t>
      </w:r>
      <w:r w:rsidR="00442BE8">
        <w:t>and other</w:t>
      </w:r>
      <w:r w:rsidR="00442BE8">
        <w:rPr>
          <w:spacing w:val="1"/>
        </w:rPr>
        <w:t xml:space="preserve"> </w:t>
      </w:r>
      <w:r w:rsidR="00442BE8">
        <w:t>relevant</w:t>
      </w:r>
      <w:r w:rsidR="00442BE8">
        <w:rPr>
          <w:spacing w:val="1"/>
        </w:rPr>
        <w:t xml:space="preserve"> </w:t>
      </w:r>
      <w:r w:rsidR="00442BE8">
        <w:t>agencies,</w:t>
      </w:r>
      <w:r w:rsidR="00442BE8">
        <w:rPr>
          <w:spacing w:val="2"/>
        </w:rPr>
        <w:t xml:space="preserve"> </w:t>
      </w:r>
      <w:r w:rsidR="00442BE8">
        <w:t>to</w:t>
      </w:r>
      <w:r w:rsidR="00442BE8">
        <w:rPr>
          <w:spacing w:val="1"/>
        </w:rPr>
        <w:t xml:space="preserve"> </w:t>
      </w:r>
      <w:r w:rsidR="00442BE8">
        <w:t>improve</w:t>
      </w:r>
      <w:r w:rsidR="00442BE8">
        <w:rPr>
          <w:spacing w:val="1"/>
        </w:rPr>
        <w:t xml:space="preserve"> </w:t>
      </w:r>
      <w:r w:rsidR="00442BE8">
        <w:t>coordinated</w:t>
      </w:r>
      <w:r w:rsidR="00442BE8">
        <w:rPr>
          <w:spacing w:val="2"/>
        </w:rPr>
        <w:t xml:space="preserve"> </w:t>
      </w:r>
      <w:r w:rsidR="00442BE8">
        <w:t>responses</w:t>
      </w:r>
      <w:r w:rsidR="00442BE8">
        <w:rPr>
          <w:spacing w:val="2"/>
        </w:rPr>
        <w:t xml:space="preserve"> </w:t>
      </w:r>
      <w:r w:rsidR="00442BE8">
        <w:t>among</w:t>
      </w:r>
      <w:r w:rsidR="00442BE8">
        <w:rPr>
          <w:spacing w:val="1"/>
        </w:rPr>
        <w:t xml:space="preserve"> </w:t>
      </w:r>
      <w:r w:rsidR="00442BE8">
        <w:t>such</w:t>
      </w:r>
      <w:r w:rsidR="00442BE8">
        <w:rPr>
          <w:spacing w:val="1"/>
        </w:rPr>
        <w:t xml:space="preserve"> </w:t>
      </w:r>
      <w:r w:rsidR="00442BE8">
        <w:t>entities</w:t>
      </w:r>
      <w:r w:rsidR="00442BE8">
        <w:rPr>
          <w:spacing w:val="3"/>
        </w:rPr>
        <w:t xml:space="preserve"> </w:t>
      </w:r>
      <w:r w:rsidR="00442BE8">
        <w:t>to</w:t>
      </w:r>
      <w:r w:rsidR="00442BE8">
        <w:rPr>
          <w:spacing w:val="1"/>
        </w:rPr>
        <w:t xml:space="preserve"> </w:t>
      </w:r>
      <w:r w:rsidR="00442BE8">
        <w:t>prevent,</w:t>
      </w:r>
      <w:r w:rsidR="00442BE8">
        <w:rPr>
          <w:spacing w:val="2"/>
        </w:rPr>
        <w:t xml:space="preserve"> </w:t>
      </w:r>
      <w:r w:rsidR="00442BE8">
        <w:t>prepare</w:t>
      </w:r>
      <w:r w:rsidR="00442BE8">
        <w:rPr>
          <w:spacing w:val="1"/>
        </w:rPr>
        <w:t xml:space="preserve"> </w:t>
      </w:r>
      <w:r w:rsidR="00442BE8">
        <w:t>for,</w:t>
      </w:r>
      <w:r w:rsidR="00442BE8">
        <w:rPr>
          <w:spacing w:val="3"/>
        </w:rPr>
        <w:t xml:space="preserve"> </w:t>
      </w:r>
      <w:r w:rsidR="00442BE8">
        <w:t>and</w:t>
      </w:r>
      <w:r w:rsidR="00442BE8">
        <w:rPr>
          <w:spacing w:val="1"/>
        </w:rPr>
        <w:t xml:space="preserve"> </w:t>
      </w:r>
      <w:r w:rsidR="00442BE8">
        <w:t>respond</w:t>
      </w:r>
      <w:r w:rsidR="00442BE8">
        <w:rPr>
          <w:spacing w:val="1"/>
        </w:rPr>
        <w:t xml:space="preserve"> </w:t>
      </w:r>
      <w:r w:rsidR="00442BE8">
        <w:t>to</w:t>
      </w:r>
      <w:r w:rsidR="00442BE8">
        <w:rPr>
          <w:spacing w:val="1"/>
        </w:rPr>
        <w:t xml:space="preserve"> </w:t>
      </w:r>
      <w:r w:rsidR="00442BE8">
        <w:t>coronavirus.</w:t>
      </w:r>
    </w:p>
    <w:p w14:paraId="012A6ED0" w14:textId="77777777" w:rsidR="00442BE8" w:rsidRDefault="005C07C3" w:rsidP="00E4383F">
      <w:pPr>
        <w:ind w:left="720" w:hanging="450"/>
      </w:pPr>
      <w:sdt>
        <w:sdtPr>
          <w:id w:val="-267929858"/>
          <w14:checkbox>
            <w14:checked w14:val="0"/>
            <w14:checkedState w14:val="2612" w14:font="MS Gothic"/>
            <w14:uncheckedState w14:val="2610" w14:font="MS Gothic"/>
          </w14:checkbox>
        </w:sdtPr>
        <w:sdtEndPr/>
        <w:sdtContent>
          <w:r w:rsidR="00442BE8">
            <w:rPr>
              <w:rFonts w:ascii="MS Gothic" w:eastAsia="MS Gothic" w:hAnsi="MS Gothic" w:hint="eastAsia"/>
            </w:rPr>
            <w:t>☐</w:t>
          </w:r>
        </w:sdtContent>
      </w:sdt>
      <w:r w:rsidR="00442BE8">
        <w:tab/>
        <w:t xml:space="preserve">Providing principals and other school leaders with the resources necessary to address the needs of their individual schools. </w:t>
      </w:r>
    </w:p>
    <w:p w14:paraId="5CC73332" w14:textId="77777777" w:rsidR="00442BE8" w:rsidRDefault="005C07C3" w:rsidP="00E4383F">
      <w:pPr>
        <w:ind w:left="720" w:hanging="450"/>
      </w:pPr>
      <w:sdt>
        <w:sdtPr>
          <w:id w:val="-1692681601"/>
          <w14:checkbox>
            <w14:checked w14:val="0"/>
            <w14:checkedState w14:val="2612" w14:font="MS Gothic"/>
            <w14:uncheckedState w14:val="2610" w14:font="MS Gothic"/>
          </w14:checkbox>
        </w:sdtPr>
        <w:sdtEndPr/>
        <w:sdtContent>
          <w:r w:rsidR="00442BE8">
            <w:rPr>
              <w:rFonts w:ascii="MS Gothic" w:eastAsia="MS Gothic" w:hAnsi="MS Gothic" w:hint="eastAsia"/>
            </w:rPr>
            <w:t>☐</w:t>
          </w:r>
        </w:sdtContent>
      </w:sdt>
      <w:r w:rsidR="00442BE8">
        <w:tab/>
        <w:t>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w:t>
      </w:r>
    </w:p>
    <w:p w14:paraId="6B36C1D6" w14:textId="77777777" w:rsidR="00442BE8" w:rsidRDefault="005C07C3" w:rsidP="00E4383F">
      <w:pPr>
        <w:ind w:left="720" w:hanging="450"/>
      </w:pPr>
      <w:sdt>
        <w:sdtPr>
          <w:id w:val="242609672"/>
          <w14:checkbox>
            <w14:checked w14:val="0"/>
            <w14:checkedState w14:val="2612" w14:font="MS Gothic"/>
            <w14:uncheckedState w14:val="2610" w14:font="MS Gothic"/>
          </w14:checkbox>
        </w:sdtPr>
        <w:sdtEndPr/>
        <w:sdtContent>
          <w:r w:rsidR="00442BE8">
            <w:rPr>
              <w:rFonts w:ascii="MS Gothic" w:eastAsia="MS Gothic" w:hAnsi="MS Gothic" w:hint="eastAsia"/>
            </w:rPr>
            <w:t>☐</w:t>
          </w:r>
        </w:sdtContent>
      </w:sdt>
      <w:r w:rsidR="00442BE8">
        <w:tab/>
        <w:t xml:space="preserve">Developing and implementing procedures and systems to improve the preparedness and response efforts of local educational agencies. </w:t>
      </w:r>
    </w:p>
    <w:p w14:paraId="2DE1CED4" w14:textId="77777777" w:rsidR="00442BE8" w:rsidRDefault="005C07C3" w:rsidP="00E4383F">
      <w:pPr>
        <w:ind w:left="720" w:hanging="450"/>
      </w:pPr>
      <w:sdt>
        <w:sdtPr>
          <w:id w:val="-1509284673"/>
          <w14:checkbox>
            <w14:checked w14:val="0"/>
            <w14:checkedState w14:val="2612" w14:font="MS Gothic"/>
            <w14:uncheckedState w14:val="2610" w14:font="MS Gothic"/>
          </w14:checkbox>
        </w:sdtPr>
        <w:sdtEndPr/>
        <w:sdtContent>
          <w:r w:rsidR="00442BE8">
            <w:rPr>
              <w:rFonts w:ascii="MS Gothic" w:eastAsia="MS Gothic" w:hAnsi="MS Gothic" w:hint="eastAsia"/>
            </w:rPr>
            <w:t>☐</w:t>
          </w:r>
        </w:sdtContent>
      </w:sdt>
      <w:r w:rsidR="00442BE8">
        <w:tab/>
        <w:t xml:space="preserve">Training and professional development for staff of the local education agency on sanitation and minimizing the spread of infectious diseases. </w:t>
      </w:r>
    </w:p>
    <w:p w14:paraId="2723A3D5" w14:textId="77777777" w:rsidR="00442BE8" w:rsidRDefault="005C07C3" w:rsidP="00E4383F">
      <w:pPr>
        <w:ind w:left="720" w:hanging="450"/>
      </w:pPr>
      <w:sdt>
        <w:sdtPr>
          <w:id w:val="-1581064133"/>
          <w14:checkbox>
            <w14:checked w14:val="0"/>
            <w14:checkedState w14:val="2612" w14:font="MS Gothic"/>
            <w14:uncheckedState w14:val="2610" w14:font="MS Gothic"/>
          </w14:checkbox>
        </w:sdtPr>
        <w:sdtEndPr/>
        <w:sdtContent>
          <w:r w:rsidR="00442BE8">
            <w:rPr>
              <w:rFonts w:ascii="MS Gothic" w:eastAsia="MS Gothic" w:hAnsi="MS Gothic" w:hint="eastAsia"/>
            </w:rPr>
            <w:t>☐</w:t>
          </w:r>
        </w:sdtContent>
      </w:sdt>
      <w:r w:rsidR="00442BE8">
        <w:tab/>
        <w:t>Purchasing supplies to sanitize and clean the facilities of a local education agency, include buildings operated by such agency.</w:t>
      </w:r>
    </w:p>
    <w:p w14:paraId="61DF44D7" w14:textId="25238456" w:rsidR="00442BE8" w:rsidRDefault="005C07C3" w:rsidP="00E4383F">
      <w:pPr>
        <w:ind w:left="720" w:hanging="450"/>
      </w:pPr>
      <w:sdt>
        <w:sdtPr>
          <w:id w:val="1471095716"/>
          <w14:checkbox>
            <w14:checked w14:val="0"/>
            <w14:checkedState w14:val="2612" w14:font="MS Gothic"/>
            <w14:uncheckedState w14:val="2610" w14:font="MS Gothic"/>
          </w14:checkbox>
        </w:sdtPr>
        <w:sdtEndPr/>
        <w:sdtContent>
          <w:r w:rsidR="00442BE8">
            <w:rPr>
              <w:rFonts w:ascii="MS Gothic" w:eastAsia="MS Gothic" w:hAnsi="MS Gothic" w:hint="eastAsia"/>
            </w:rPr>
            <w:t>☐</w:t>
          </w:r>
        </w:sdtContent>
      </w:sdt>
      <w:r w:rsidR="00442BE8">
        <w:tab/>
        <w:t xml:space="preserve">Planning for and coordinating during long-term closures, including for how to provide meals to eligible students, how to provide technology for online learning to all </w:t>
      </w:r>
      <w:r w:rsidR="00442BE8" w:rsidRPr="00442BE8">
        <w:t>students</w:t>
      </w:r>
      <w:r w:rsidR="00442BE8">
        <w:t>,</w:t>
      </w:r>
      <w:r w:rsidR="00442BE8" w:rsidRPr="00442BE8">
        <w:t xml:space="preserve"> how to provide guidance for carrying out requirements under the Individuals with Disabilities Education Act (20 U.S.C. 1401 et seq.) and how to ensure other educational services can continue to be provided consistent with all Federal, State, and local requirements</w:t>
      </w:r>
      <w:r w:rsidR="00442BE8">
        <w:t>.</w:t>
      </w:r>
    </w:p>
    <w:p w14:paraId="56E55159" w14:textId="77777777" w:rsidR="00442BE8" w:rsidRDefault="005C07C3" w:rsidP="00E4383F">
      <w:pPr>
        <w:ind w:left="720" w:hanging="450"/>
      </w:pPr>
      <w:sdt>
        <w:sdtPr>
          <w:id w:val="-101570240"/>
          <w14:checkbox>
            <w14:checked w14:val="0"/>
            <w14:checkedState w14:val="2612" w14:font="MS Gothic"/>
            <w14:uncheckedState w14:val="2610" w14:font="MS Gothic"/>
          </w14:checkbox>
        </w:sdtPr>
        <w:sdtEndPr/>
        <w:sdtContent>
          <w:r w:rsidR="00442BE8">
            <w:rPr>
              <w:rFonts w:ascii="MS Gothic" w:eastAsia="MS Gothic" w:hAnsi="MS Gothic" w:hint="eastAsia"/>
            </w:rPr>
            <w:t>☐</w:t>
          </w:r>
        </w:sdtContent>
      </w:sdt>
      <w:r w:rsidR="00442BE8">
        <w:tab/>
      </w:r>
      <w:r w:rsidR="00442BE8" w:rsidRPr="00442BE8">
        <w:t>Purchasing education technology (including hardware, software, and connectivity) for students who are served by the local educational agency that aids in regular and substantive educational interaction between students and their classroom instructors, including low-income students and students with disabilities, which may include assistive technology or adaptive equipment</w:t>
      </w:r>
      <w:r w:rsidR="00442BE8">
        <w:t>.</w:t>
      </w:r>
    </w:p>
    <w:p w14:paraId="508687AB" w14:textId="77777777" w:rsidR="00442BE8" w:rsidRDefault="005C07C3" w:rsidP="00E4383F">
      <w:pPr>
        <w:ind w:left="720" w:hanging="450"/>
      </w:pPr>
      <w:sdt>
        <w:sdtPr>
          <w:id w:val="-1453163408"/>
          <w14:checkbox>
            <w14:checked w14:val="0"/>
            <w14:checkedState w14:val="2612" w14:font="MS Gothic"/>
            <w14:uncheckedState w14:val="2610" w14:font="MS Gothic"/>
          </w14:checkbox>
        </w:sdtPr>
        <w:sdtEndPr/>
        <w:sdtContent>
          <w:r w:rsidR="00442BE8">
            <w:rPr>
              <w:rFonts w:ascii="MS Gothic" w:eastAsia="MS Gothic" w:hAnsi="MS Gothic" w:hint="eastAsia"/>
            </w:rPr>
            <w:t>☐</w:t>
          </w:r>
        </w:sdtContent>
      </w:sdt>
      <w:r w:rsidR="00442BE8">
        <w:tab/>
        <w:t>Provide mental health services and supports.</w:t>
      </w:r>
    </w:p>
    <w:p w14:paraId="1C8B92C2" w14:textId="77777777" w:rsidR="00442BE8" w:rsidRDefault="005C07C3" w:rsidP="00E4383F">
      <w:pPr>
        <w:ind w:left="720" w:hanging="450"/>
      </w:pPr>
      <w:sdt>
        <w:sdtPr>
          <w:id w:val="1648090051"/>
          <w14:checkbox>
            <w14:checked w14:val="0"/>
            <w14:checkedState w14:val="2612" w14:font="MS Gothic"/>
            <w14:uncheckedState w14:val="2610" w14:font="MS Gothic"/>
          </w14:checkbox>
        </w:sdtPr>
        <w:sdtEndPr/>
        <w:sdtContent>
          <w:r w:rsidR="00442BE8">
            <w:rPr>
              <w:rFonts w:ascii="MS Gothic" w:eastAsia="MS Gothic" w:hAnsi="MS Gothic" w:hint="eastAsia"/>
            </w:rPr>
            <w:t>☐</w:t>
          </w:r>
        </w:sdtContent>
      </w:sdt>
      <w:r w:rsidR="00442BE8">
        <w:tab/>
      </w:r>
      <w:r w:rsidR="00442BE8" w:rsidRPr="00442BE8">
        <w:t>Planning and implementing activities related to summer learning and supplemental afterschool programs, including providing classroom instruction or online learning during the summer months and addressing the needs of low-income students, students with disabilities, English learners, migrant students, students experiencing homelessness, and children in foster care.</w:t>
      </w:r>
    </w:p>
    <w:p w14:paraId="28293891" w14:textId="2987C625" w:rsidR="00442BE8" w:rsidRDefault="005C07C3" w:rsidP="00E4383F">
      <w:pPr>
        <w:ind w:left="720" w:hanging="450"/>
      </w:pPr>
      <w:sdt>
        <w:sdtPr>
          <w:id w:val="-1071198600"/>
          <w14:checkbox>
            <w14:checked w14:val="0"/>
            <w14:checkedState w14:val="2612" w14:font="MS Gothic"/>
            <w14:uncheckedState w14:val="2610" w14:font="MS Gothic"/>
          </w14:checkbox>
        </w:sdtPr>
        <w:sdtEndPr/>
        <w:sdtContent>
          <w:r w:rsidR="00442BE8">
            <w:rPr>
              <w:rFonts w:ascii="MS Gothic" w:eastAsia="MS Gothic" w:hAnsi="MS Gothic" w:hint="eastAsia"/>
            </w:rPr>
            <w:t>☐</w:t>
          </w:r>
        </w:sdtContent>
      </w:sdt>
      <w:r w:rsidR="00442BE8">
        <w:tab/>
        <w:t>Other activities that are necessary to maintain the operation of and continuity of services in local education agencies.</w:t>
      </w:r>
    </w:p>
    <w:p w14:paraId="407D9FCA" w14:textId="2D42C33A" w:rsidR="00442BE8" w:rsidRPr="00E4383F" w:rsidRDefault="00442BE8" w:rsidP="00E4383F">
      <w:pPr>
        <w:rPr>
          <w:b/>
          <w:bCs/>
        </w:rPr>
      </w:pPr>
      <w:r w:rsidRPr="00E4383F">
        <w:rPr>
          <w:b/>
          <w:bCs/>
        </w:rPr>
        <w:t>By signing this form, you affirm the following:</w:t>
      </w:r>
    </w:p>
    <w:p w14:paraId="58201322" w14:textId="564EC113" w:rsidR="00442BE8" w:rsidRPr="00E4383F" w:rsidRDefault="00442BE8" w:rsidP="00E4383F">
      <w:pPr>
        <w:rPr>
          <w:b/>
          <w:bCs/>
        </w:rPr>
      </w:pPr>
      <w:r w:rsidRPr="00E4383F">
        <w:rPr>
          <w:b/>
          <w:bCs/>
        </w:rPr>
        <w:t xml:space="preserve">We agree timely and meaningful consultation occurred prior to the district making any decisions which affected the participation of eligible nonpublic school students in the program. </w:t>
      </w:r>
    </w:p>
    <w:p w14:paraId="2651D690" w14:textId="5E9F5F94" w:rsidR="00442BE8" w:rsidRPr="00E4383F" w:rsidRDefault="00442BE8" w:rsidP="00E4383F">
      <w:pPr>
        <w:rPr>
          <w:b/>
          <w:bCs/>
        </w:rPr>
      </w:pPr>
      <w:r w:rsidRPr="00E4383F">
        <w:rPr>
          <w:b/>
          <w:bCs/>
        </w:rPr>
        <w:t>We agree we have discussed the allowable use of funds as defined in the ESSER of the CARES Act.</w:t>
      </w:r>
    </w:p>
    <w:p w14:paraId="23228DE7" w14:textId="75484270" w:rsidR="00442BE8" w:rsidRPr="00E4383F" w:rsidRDefault="00442BE8" w:rsidP="00E4383F">
      <w:pPr>
        <w:rPr>
          <w:b/>
          <w:bCs/>
        </w:rPr>
      </w:pPr>
      <w:r w:rsidRPr="00E4383F">
        <w:rPr>
          <w:b/>
          <w:bCs/>
        </w:rPr>
        <w:t>We agree that timely and meaningful consultation shall continue throughout implementation and assessment of services provided under the ESSERF.</w:t>
      </w:r>
    </w:p>
    <w:p w14:paraId="5D8F7811" w14:textId="3004854D" w:rsidR="00E4383F" w:rsidRDefault="00442BE8" w:rsidP="00E4383F">
      <w:pPr>
        <w:pStyle w:val="Heading2"/>
        <w:shd w:val="clear" w:color="auto" w:fill="D9D9D9" w:themeFill="background1" w:themeFillShade="D9"/>
        <w:spacing w:after="0"/>
      </w:pPr>
      <w:r>
        <w:t>Nonpublic School CARES Act Program Participation</w:t>
      </w:r>
    </w:p>
    <w:p w14:paraId="7FB96488" w14:textId="2E7B13E9" w:rsidR="00442BE8" w:rsidRDefault="005C07C3" w:rsidP="00223F19">
      <w:pPr>
        <w:ind w:left="720" w:hanging="450"/>
      </w:pPr>
      <w:sdt>
        <w:sdtPr>
          <w:id w:val="421691304"/>
          <w14:checkbox>
            <w14:checked w14:val="0"/>
            <w14:checkedState w14:val="2612" w14:font="MS Gothic"/>
            <w14:uncheckedState w14:val="2610" w14:font="MS Gothic"/>
          </w14:checkbox>
        </w:sdtPr>
        <w:sdtEndPr/>
        <w:sdtContent>
          <w:r w:rsidR="00223F19">
            <w:rPr>
              <w:rFonts w:ascii="MS Gothic" w:eastAsia="MS Gothic" w:hAnsi="MS Gothic" w:hint="eastAsia"/>
            </w:rPr>
            <w:t>☐</w:t>
          </w:r>
        </w:sdtContent>
      </w:sdt>
      <w:r w:rsidR="00223F19">
        <w:tab/>
        <w:t>ESSER Fund</w:t>
      </w:r>
    </w:p>
    <w:p w14:paraId="514FECB8" w14:textId="42B7995A" w:rsidR="009719AC" w:rsidRDefault="00223F19" w:rsidP="00E4383F">
      <w:pPr>
        <w:tabs>
          <w:tab w:val="left" w:pos="8640"/>
        </w:tabs>
      </w:pPr>
      <w:r>
        <w:rPr>
          <w:noProof/>
        </w:rPr>
        <mc:AlternateContent>
          <mc:Choice Requires="wps">
            <w:drawing>
              <wp:anchor distT="0" distB="0" distL="114300" distR="114300" simplePos="0" relativeHeight="251657216" behindDoc="0" locked="0" layoutInCell="1" allowOverlap="1" wp14:anchorId="7850D446" wp14:editId="21499888">
                <wp:simplePos x="0" y="0"/>
                <wp:positionH relativeFrom="column">
                  <wp:posOffset>0</wp:posOffset>
                </wp:positionH>
                <wp:positionV relativeFrom="paragraph">
                  <wp:posOffset>-11581</wp:posOffset>
                </wp:positionV>
                <wp:extent cx="5890437"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904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E3721E" id="Straight Connector 1" o:spid="_x0000_s1026" alt="&quot;&quot;"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9pt" to="463.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" strokecolor="black [3040]"/>
            </w:pict>
          </mc:Fallback>
        </mc:AlternateContent>
      </w:r>
      <w:r w:rsidR="00E4383F">
        <w:t>LEA</w:t>
      </w:r>
      <w:r w:rsidR="009719AC">
        <w:t xml:space="preserve"> Authorized Representative Signature</w:t>
      </w:r>
      <w:r w:rsidR="009719AC">
        <w:tab/>
        <w:t>Date</w:t>
      </w:r>
    </w:p>
    <w:p w14:paraId="495C3E50" w14:textId="77777777" w:rsidR="00E4383F" w:rsidRDefault="00E4383F" w:rsidP="00E4383F">
      <w:r>
        <w:rPr>
          <w:noProof/>
        </w:rPr>
        <mc:AlternateContent>
          <mc:Choice Requires="wps">
            <w:drawing>
              <wp:anchor distT="0" distB="0" distL="114300" distR="114300" simplePos="0" relativeHeight="251658240" behindDoc="0" locked="0" layoutInCell="1" allowOverlap="1" wp14:anchorId="1631F25B" wp14:editId="152B3CA4">
                <wp:simplePos x="0" y="0"/>
                <wp:positionH relativeFrom="column">
                  <wp:posOffset>0</wp:posOffset>
                </wp:positionH>
                <wp:positionV relativeFrom="paragraph">
                  <wp:posOffset>271618</wp:posOffset>
                </wp:positionV>
                <wp:extent cx="5890437"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904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B986B8" id="Straight Connector 2"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21.4pt" to="463.8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" strokecolor="black [3040]"/>
            </w:pict>
          </mc:Fallback>
        </mc:AlternateContent>
      </w:r>
    </w:p>
    <w:p w14:paraId="72CF4FB6" w14:textId="3054A9CD" w:rsidR="00E4383F" w:rsidRDefault="00E4383F" w:rsidP="00E4383F">
      <w:pPr>
        <w:tabs>
          <w:tab w:val="left" w:pos="8640"/>
        </w:tabs>
        <w:rPr>
          <w:position w:val="3"/>
          <w:sz w:val="15"/>
        </w:rPr>
      </w:pPr>
      <w:r>
        <w:t>Nonpublic School Authorized Representative Signature</w:t>
      </w:r>
      <w:r>
        <w:tab/>
        <w:t>Date</w:t>
      </w:r>
    </w:p>
    <w:p w14:paraId="7B5193A9" w14:textId="77777777" w:rsidR="00E4383F" w:rsidRPr="00E4383F" w:rsidRDefault="00E4383F" w:rsidP="00E4383F">
      <w:pPr>
        <w:shd w:val="clear" w:color="auto" w:fill="000000" w:themeFill="text1"/>
        <w:rPr>
          <w:b/>
          <w:bCs/>
        </w:rPr>
      </w:pPr>
      <w:r w:rsidRPr="00E4383F">
        <w:rPr>
          <w:b/>
          <w:bCs/>
        </w:rPr>
        <w:t>(Check box/sign below ONLY if in disagreement with the LEA)</w:t>
      </w:r>
    </w:p>
    <w:p w14:paraId="6E3E8F44" w14:textId="5DA9950E" w:rsidR="00E4383F" w:rsidRDefault="005C07C3" w:rsidP="00E4383F">
      <w:pPr>
        <w:spacing w:after="0"/>
        <w:ind w:left="720" w:hanging="450"/>
      </w:pPr>
      <w:sdt>
        <w:sdtPr>
          <w:id w:val="451057020"/>
          <w14:checkbox>
            <w14:checked w14:val="0"/>
            <w14:checkedState w14:val="2612" w14:font="MS Gothic"/>
            <w14:uncheckedState w14:val="2610" w14:font="MS Gothic"/>
          </w14:checkbox>
        </w:sdtPr>
        <w:sdtEndPr/>
        <w:sdtContent>
          <w:r w:rsidR="00E4383F">
            <w:rPr>
              <w:rFonts w:ascii="MS Gothic" w:eastAsia="MS Gothic" w:hAnsi="MS Gothic" w:hint="eastAsia"/>
            </w:rPr>
            <w:t>☐</w:t>
          </w:r>
        </w:sdtContent>
      </w:sdt>
      <w:r w:rsidR="00E4383F">
        <w:tab/>
        <w:t>By checking this box and signing within you are indicating that you believe the timely and meaningful consultation HAS NOT occurred or the program design is not equitable with respect to eligible nonpublic school children.</w:t>
      </w:r>
    </w:p>
    <w:p w14:paraId="4EB4B652" w14:textId="77777777" w:rsidR="00E4383F" w:rsidRDefault="00E4383F" w:rsidP="00E4383F">
      <w:r>
        <w:rPr>
          <w:noProof/>
        </w:rPr>
        <mc:AlternateContent>
          <mc:Choice Requires="wps">
            <w:drawing>
              <wp:anchor distT="0" distB="0" distL="114300" distR="114300" simplePos="0" relativeHeight="251659264" behindDoc="0" locked="0" layoutInCell="1" allowOverlap="1" wp14:anchorId="300F9FC6" wp14:editId="62712A45">
                <wp:simplePos x="0" y="0"/>
                <wp:positionH relativeFrom="column">
                  <wp:posOffset>0</wp:posOffset>
                </wp:positionH>
                <wp:positionV relativeFrom="paragraph">
                  <wp:posOffset>271618</wp:posOffset>
                </wp:positionV>
                <wp:extent cx="5890437"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904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7EF503" id="Straight Connector 3"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1.4pt" to="463.8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" strokecolor="black [3040]"/>
            </w:pict>
          </mc:Fallback>
        </mc:AlternateContent>
      </w:r>
    </w:p>
    <w:p w14:paraId="05C34A8C" w14:textId="77777777" w:rsidR="00E4383F" w:rsidRDefault="00E4383F" w:rsidP="00E4383F">
      <w:pPr>
        <w:tabs>
          <w:tab w:val="left" w:pos="8640"/>
        </w:tabs>
        <w:rPr>
          <w:position w:val="3"/>
          <w:sz w:val="15"/>
        </w:rPr>
      </w:pPr>
      <w:r>
        <w:t>Nonpublic School Authorized Representative Signature</w:t>
      </w:r>
      <w:r>
        <w:tab/>
        <w:t>Date</w:t>
      </w:r>
    </w:p>
    <w:sectPr w:rsidR="00E4383F" w:rsidSect="009719AC">
      <w:footerReference w:type="default" r:id="rId12"/>
      <w:pgSz w:w="12240" w:h="15840" w:code="1"/>
      <w:pgMar w:top="720" w:right="720" w:bottom="720" w:left="72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21A87" w14:textId="77777777" w:rsidR="005C07C3" w:rsidRDefault="005C07C3" w:rsidP="00E4383F">
      <w:r>
        <w:separator/>
      </w:r>
    </w:p>
  </w:endnote>
  <w:endnote w:type="continuationSeparator" w:id="0">
    <w:p w14:paraId="50442B05" w14:textId="77777777" w:rsidR="005C07C3" w:rsidRDefault="005C07C3" w:rsidP="00E43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AACF" w14:textId="419874E8" w:rsidR="00940266" w:rsidRPr="009B1F1C" w:rsidRDefault="00E4383F" w:rsidP="00E4383F">
    <w:pPr>
      <w:pStyle w:val="Footer"/>
      <w:rPr>
        <w:szCs w:val="24"/>
      </w:rPr>
    </w:pPr>
    <w:r>
      <w:rPr>
        <w:szCs w:val="24"/>
      </w:rPr>
      <w:t>March 2021</w:t>
    </w:r>
    <w:r w:rsidR="00940266" w:rsidRPr="009B1F1C">
      <w:rPr>
        <w:szCs w:val="24"/>
      </w:rPr>
      <w:tab/>
    </w:r>
    <w:r w:rsidR="00940266" w:rsidRPr="009B1F1C">
      <w:rPr>
        <w:szCs w:val="24"/>
      </w:rPr>
      <w:tab/>
    </w:r>
    <w:r w:rsidR="00940266" w:rsidRPr="009B1F1C">
      <w:fldChar w:fldCharType="begin"/>
    </w:r>
    <w:r w:rsidR="00940266" w:rsidRPr="009B1F1C">
      <w:instrText xml:space="preserve"> PAGE   \* MERGEFORMAT </w:instrText>
    </w:r>
    <w:r w:rsidR="00940266" w:rsidRPr="009B1F1C">
      <w:fldChar w:fldCharType="separate"/>
    </w:r>
    <w:r w:rsidR="00A62D72">
      <w:rPr>
        <w:noProof/>
      </w:rPr>
      <w:t>1</w:t>
    </w:r>
    <w:r w:rsidR="00940266" w:rsidRPr="009B1F1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53AE9" w14:textId="77777777" w:rsidR="005C07C3" w:rsidRDefault="005C07C3" w:rsidP="00E4383F">
      <w:r>
        <w:separator/>
      </w:r>
    </w:p>
  </w:footnote>
  <w:footnote w:type="continuationSeparator" w:id="0">
    <w:p w14:paraId="4F5DAE7E" w14:textId="77777777" w:rsidR="005C07C3" w:rsidRDefault="005C07C3" w:rsidP="00E43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5303B"/>
    <w:rsid w:val="00053EE1"/>
    <w:rsid w:val="00061110"/>
    <w:rsid w:val="000942B7"/>
    <w:rsid w:val="000A207F"/>
    <w:rsid w:val="000C69DE"/>
    <w:rsid w:val="000F2B8C"/>
    <w:rsid w:val="001A13EC"/>
    <w:rsid w:val="001B7466"/>
    <w:rsid w:val="00223F19"/>
    <w:rsid w:val="00296BAA"/>
    <w:rsid w:val="002C636F"/>
    <w:rsid w:val="002E5A2A"/>
    <w:rsid w:val="00315494"/>
    <w:rsid w:val="00363243"/>
    <w:rsid w:val="003752CD"/>
    <w:rsid w:val="003A199B"/>
    <w:rsid w:val="00410447"/>
    <w:rsid w:val="0042122F"/>
    <w:rsid w:val="00442BE8"/>
    <w:rsid w:val="004649D9"/>
    <w:rsid w:val="00474643"/>
    <w:rsid w:val="00481B03"/>
    <w:rsid w:val="004B39D4"/>
    <w:rsid w:val="004E3A26"/>
    <w:rsid w:val="00501AD4"/>
    <w:rsid w:val="00570A06"/>
    <w:rsid w:val="00580829"/>
    <w:rsid w:val="005A2DBD"/>
    <w:rsid w:val="005B4C1E"/>
    <w:rsid w:val="005C07C3"/>
    <w:rsid w:val="005D0B2C"/>
    <w:rsid w:val="005E769B"/>
    <w:rsid w:val="006A0826"/>
    <w:rsid w:val="006A13D0"/>
    <w:rsid w:val="00722A68"/>
    <w:rsid w:val="007342AF"/>
    <w:rsid w:val="007D122D"/>
    <w:rsid w:val="007E2836"/>
    <w:rsid w:val="007E7E6F"/>
    <w:rsid w:val="00821700"/>
    <w:rsid w:val="00844D32"/>
    <w:rsid w:val="00861D30"/>
    <w:rsid w:val="00872291"/>
    <w:rsid w:val="008B6BE4"/>
    <w:rsid w:val="008E41E7"/>
    <w:rsid w:val="00940266"/>
    <w:rsid w:val="009719AC"/>
    <w:rsid w:val="009B1F1C"/>
    <w:rsid w:val="009B2E46"/>
    <w:rsid w:val="009C0C4C"/>
    <w:rsid w:val="009D5A0F"/>
    <w:rsid w:val="009D7A33"/>
    <w:rsid w:val="009F653A"/>
    <w:rsid w:val="00A14105"/>
    <w:rsid w:val="00A176F1"/>
    <w:rsid w:val="00A21DFA"/>
    <w:rsid w:val="00A62D72"/>
    <w:rsid w:val="00B16374"/>
    <w:rsid w:val="00B257AA"/>
    <w:rsid w:val="00B30C3D"/>
    <w:rsid w:val="00B443C8"/>
    <w:rsid w:val="00C36B7A"/>
    <w:rsid w:val="00D03D7B"/>
    <w:rsid w:val="00D601DF"/>
    <w:rsid w:val="00D60680"/>
    <w:rsid w:val="00D9128E"/>
    <w:rsid w:val="00DA7C2F"/>
    <w:rsid w:val="00E07C9D"/>
    <w:rsid w:val="00E12E63"/>
    <w:rsid w:val="00E26932"/>
    <w:rsid w:val="00E4383F"/>
    <w:rsid w:val="00E82F65"/>
    <w:rsid w:val="00EB2FDB"/>
    <w:rsid w:val="00EC1161"/>
    <w:rsid w:val="00EC60AE"/>
    <w:rsid w:val="00F75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83F"/>
    <w:rPr>
      <w:rFonts w:ascii="Arial" w:hAnsi="Arial"/>
      <w:sz w:val="20"/>
      <w:szCs w:val="20"/>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paragraph" w:customStyle="1" w:styleId="Default">
    <w:name w:val="Default"/>
    <w:rsid w:val="00C36B7A"/>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C36B7A"/>
    <w:rPr>
      <w:color w:val="808080"/>
    </w:rPr>
  </w:style>
  <w:style w:type="table" w:styleId="TableGrid">
    <w:name w:val="Table Grid"/>
    <w:basedOn w:val="TableNormal"/>
    <w:uiPriority w:val="39"/>
    <w:rsid w:val="0042122F"/>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2122F"/>
    <w:rPr>
      <w:color w:val="605E5C"/>
      <w:shd w:val="clear" w:color="auto" w:fill="E1DFDD"/>
    </w:rPr>
  </w:style>
  <w:style w:type="table" w:styleId="GridTable1Light-Accent1">
    <w:name w:val="Grid Table 1 Light Accent 1"/>
    <w:basedOn w:val="TableNormal"/>
    <w:uiPriority w:val="46"/>
    <w:rsid w:val="0042122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42122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42122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ableParagraph">
    <w:name w:val="Table Paragraph"/>
    <w:basedOn w:val="Normal"/>
    <w:uiPriority w:val="1"/>
    <w:qFormat/>
    <w:rsid w:val="009719AC"/>
    <w:pPr>
      <w:widowControl w:val="0"/>
      <w:autoSpaceDE w:val="0"/>
      <w:autoSpaceDN w:val="0"/>
      <w:spacing w:before="96" w:after="0" w:line="240" w:lineRule="auto"/>
      <w:ind w:left="30"/>
    </w:pPr>
    <w:rPr>
      <w:rFonts w:ascii="Calibri" w:eastAsia="Calibri" w:hAnsi="Calibri" w:cs="Calibri"/>
      <w:lang w:bidi="en-US"/>
    </w:rPr>
  </w:style>
  <w:style w:type="table" w:styleId="ListTable4-Accent1">
    <w:name w:val="List Table 4 Accent 1"/>
    <w:basedOn w:val="TableNormal"/>
    <w:uiPriority w:val="49"/>
    <w:rsid w:val="00861D3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E81DA-20AF-4D42-A4AF-F7F9C3B9221D}"/>
</file>

<file path=customXml/itemProps2.xml><?xml version="1.0" encoding="utf-8"?>
<ds:datastoreItem xmlns:ds="http://schemas.openxmlformats.org/officeDocument/2006/customXml" ds:itemID="{7B9F8702-1816-4B5B-BA7A-753B42F03BB0}">
  <ds:schemaRefs>
    <ds:schemaRef ds:uri="http://schemas.microsoft.com/office/2006/metadata/properties"/>
    <ds:schemaRef ds:uri="http://schemas.microsoft.com/office/infopath/2007/PartnerControls"/>
    <ds:schemaRef ds:uri="b422c1b9-d571-47a6-807c-ec0c6274877e"/>
  </ds:schemaRefs>
</ds:datastoreItem>
</file>

<file path=customXml/itemProps3.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4.xml><?xml version="1.0" encoding="utf-8"?>
<ds:datastoreItem xmlns:ds="http://schemas.openxmlformats.org/officeDocument/2006/customXml" ds:itemID="{C30A1BE5-ABDD-4C62-BCFC-797274617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AFFIRMATION OF CONSULTATION WITH PRIVATE (NON-PUBLIC) SCHOOL OFFICIALS</vt:lpstr>
    </vt:vector>
  </TitlesOfParts>
  <Company>PA Department of Education</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Affirmation of Consultation with Private Nonpublic School Officials CARES Act ESSER</dc:title>
  <dc:creator>P Department of Education</dc:creator>
  <cp:lastModifiedBy>Henry, Rachel</cp:lastModifiedBy>
  <cp:revision>5</cp:revision>
  <cp:lastPrinted>2012-11-14T22:49:00Z</cp:lastPrinted>
  <dcterms:created xsi:type="dcterms:W3CDTF">2021-03-19T12:59:00Z</dcterms:created>
  <dcterms:modified xsi:type="dcterms:W3CDTF">2021-03-19T14:43:00Z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0x01010063A4E9D8B9AE294BB8664582FC3229C4</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