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07D0A" w14:textId="77777777" w:rsidR="000C4AF3" w:rsidRPr="001F5A41" w:rsidRDefault="000C4AF3" w:rsidP="000C4AF3">
      <w:pPr>
        <w:pStyle w:val="Heading1"/>
        <w:spacing w:before="0"/>
      </w:pPr>
      <w:r w:rsidRPr="001F5A41">
        <w:t>Title I Local Education Agency Parent and Family Engagement Policy</w:t>
      </w:r>
    </w:p>
    <w:p w14:paraId="50E1DE76" w14:textId="77777777" w:rsidR="000C4AF3" w:rsidRDefault="000C4AF3" w:rsidP="000C4AF3">
      <w:pPr>
        <w:rPr>
          <w:rFonts w:eastAsia="Times New Roman"/>
        </w:rPr>
      </w:pPr>
      <w:r w:rsidRPr="005E4AF4">
        <w:rPr>
          <w:rFonts w:eastAsia="Times New Roman"/>
        </w:rPr>
        <w:t xml:space="preserve">All Local Education Agencies (LEA) receiving Title I funds are required under Section 1116 of </w:t>
      </w:r>
      <w:proofErr w:type="gramStart"/>
      <w:r w:rsidRPr="005E4AF4">
        <w:rPr>
          <w:rFonts w:eastAsia="Times New Roman"/>
        </w:rPr>
        <w:t>the Every</w:t>
      </w:r>
      <w:proofErr w:type="gramEnd"/>
      <w:r w:rsidRPr="005E4AF4">
        <w:rPr>
          <w:rFonts w:eastAsia="Times New Roman"/>
        </w:rPr>
        <w:t xml:space="preserve"> Student Succeeds Act (ESSA) to develop a written Parent and Family Engagement Policy for the LEA. </w:t>
      </w:r>
    </w:p>
    <w:p w14:paraId="601A3988" w14:textId="77777777" w:rsidR="000C4AF3" w:rsidRPr="005E4AF4" w:rsidRDefault="000C4AF3" w:rsidP="000C4AF3">
      <w:pPr>
        <w:rPr>
          <w:rFonts w:eastAsia="Times New Roman"/>
        </w:rPr>
      </w:pPr>
      <w:r w:rsidRPr="005E4AF4">
        <w:rPr>
          <w:rFonts w:eastAsia="Times New Roman"/>
        </w:rPr>
        <w:t>ESSA states that the LEA Parent and Family Engagement Policy must be jointly developed with parents and family members, incorporated into the LEA plan (Consolidated Application), and distributed to parents of participating children in a format and language that parents can understand. Such programs, activities, and procedures shall be planned and implemented with meaningful consultation with parents and family members of participating children.</w:t>
      </w:r>
    </w:p>
    <w:p w14:paraId="3CBEB0C0" w14:textId="77777777" w:rsidR="000C4AF3" w:rsidRPr="007646A6" w:rsidRDefault="000C4AF3" w:rsidP="000C4AF3">
      <w:pPr>
        <w:rPr>
          <w:rFonts w:eastAsia="Times New Roman"/>
          <w:i/>
        </w:rPr>
      </w:pPr>
      <w:r w:rsidRPr="007646A6">
        <w:rPr>
          <w:rFonts w:eastAsia="Times New Roman"/>
          <w:color w:val="000000"/>
          <w:shd w:val="clear" w:color="auto" w:fill="FFFFFF"/>
        </w:rPr>
        <w:t>The policy states how the LEA involves parents and family members in the joint development of the Title I Plan (Title I Application)</w:t>
      </w:r>
      <w:r w:rsidRPr="007646A6">
        <w:rPr>
          <w:rFonts w:eastAsia="Times New Roman"/>
        </w:rPr>
        <w:t xml:space="preserve"> </w:t>
      </w:r>
      <w:r w:rsidRPr="007646A6">
        <w:rPr>
          <w:rFonts w:eastAsia="Times New Roman"/>
          <w:i/>
          <w:sz w:val="20"/>
        </w:rPr>
        <w:t>(ESSA, Section 1116(a)(2)(A)).</w:t>
      </w:r>
    </w:p>
    <w:p w14:paraId="6D8D87AB" w14:textId="77777777" w:rsidR="000C4AF3" w:rsidRPr="007646A6" w:rsidRDefault="000C4AF3" w:rsidP="000C4AF3">
      <w:pPr>
        <w:rPr>
          <w:sz w:val="20"/>
        </w:rPr>
      </w:pPr>
      <w:r w:rsidRPr="007646A6">
        <w:rPr>
          <w:rFonts w:eastAsia="Times New Roman"/>
        </w:rPr>
        <w:t xml:space="preserve">The policy states how the LEA involves parents and family members in the process of school review and improvement </w:t>
      </w:r>
      <w:r w:rsidRPr="007646A6">
        <w:rPr>
          <w:rFonts w:eastAsia="Times New Roman"/>
          <w:i/>
          <w:sz w:val="20"/>
        </w:rPr>
        <w:t>(ESSA, Section 1116(a)(2)(A)).</w:t>
      </w:r>
    </w:p>
    <w:p w14:paraId="69F10BD5" w14:textId="77777777" w:rsidR="000C4AF3" w:rsidRPr="007646A6" w:rsidRDefault="000C4AF3" w:rsidP="000C4AF3">
      <w:pPr>
        <w:rPr>
          <w:rFonts w:eastAsia="Times New Roman"/>
          <w:i/>
        </w:rPr>
      </w:pPr>
      <w:r w:rsidRPr="007646A6">
        <w:rPr>
          <w:rFonts w:eastAsia="Times New Roman"/>
        </w:rPr>
        <w:t>The policy states how the LEA provides technical assistance and support to schools in planning and implementing effective parent and family eng</w:t>
      </w:r>
      <w:bookmarkStart w:id="0" w:name="_GoBack"/>
      <w:bookmarkEnd w:id="0"/>
      <w:r w:rsidRPr="007646A6">
        <w:rPr>
          <w:rFonts w:eastAsia="Times New Roman"/>
        </w:rPr>
        <w:t xml:space="preserve">agement activities to improve student academic achievement and school performance </w:t>
      </w:r>
      <w:r w:rsidRPr="007646A6">
        <w:rPr>
          <w:rFonts w:eastAsia="Times New Roman"/>
          <w:i/>
          <w:sz w:val="20"/>
        </w:rPr>
        <w:t>(ESSA, Section 1116(a)(2)(B)).</w:t>
      </w:r>
    </w:p>
    <w:p w14:paraId="7CC2D2CA" w14:textId="77777777" w:rsidR="000C4AF3" w:rsidRPr="007646A6" w:rsidRDefault="000C4AF3" w:rsidP="000C4AF3">
      <w:pPr>
        <w:rPr>
          <w:rFonts w:eastAsia="Times New Roman"/>
          <w:i/>
        </w:rPr>
      </w:pPr>
      <w:r w:rsidRPr="007646A6">
        <w:rPr>
          <w:rFonts w:eastAsia="Times New Roman"/>
        </w:rPr>
        <w:t xml:space="preserve">The policy states how the LEA will coordinate and integrate parent and family engagement strategies with other </w:t>
      </w:r>
      <w:r>
        <w:rPr>
          <w:rFonts w:eastAsia="Times New Roman"/>
        </w:rPr>
        <w:t>f</w:t>
      </w:r>
      <w:r w:rsidRPr="007646A6">
        <w:rPr>
          <w:rFonts w:eastAsia="Times New Roman"/>
        </w:rPr>
        <w:t xml:space="preserve">ederal, </w:t>
      </w:r>
      <w:r>
        <w:rPr>
          <w:rFonts w:eastAsia="Times New Roman"/>
        </w:rPr>
        <w:t>s</w:t>
      </w:r>
      <w:r w:rsidRPr="007646A6">
        <w:rPr>
          <w:rFonts w:eastAsia="Times New Roman"/>
        </w:rPr>
        <w:t xml:space="preserve">tate, and local laws and programs </w:t>
      </w:r>
      <w:r w:rsidRPr="007646A6">
        <w:rPr>
          <w:rFonts w:eastAsia="Times New Roman"/>
          <w:i/>
          <w:sz w:val="20"/>
        </w:rPr>
        <w:t>(ESSA, Section 1116(a)(2)(C))</w:t>
      </w:r>
      <w:r w:rsidRPr="007646A6">
        <w:rPr>
          <w:rFonts w:eastAsia="Times New Roman"/>
          <w:i/>
        </w:rPr>
        <w:t>.</w:t>
      </w:r>
    </w:p>
    <w:p w14:paraId="5EC99746" w14:textId="77777777" w:rsidR="000C4AF3" w:rsidRPr="005E4AF4" w:rsidRDefault="000C4AF3" w:rsidP="000C4AF3">
      <w:pPr>
        <w:rPr>
          <w:rFonts w:eastAsia="Times New Roman"/>
        </w:rPr>
      </w:pPr>
      <w:r w:rsidRPr="005E4AF4">
        <w:rPr>
          <w:rFonts w:eastAsia="Times New Roman"/>
        </w:rPr>
        <w:t>The policy states how the LEA conducts, with the meaningful involvement of parents and family members, an annual evaluation of the content and the effectiveness of the parent and family engagement policy in improving the academic quality of all schools, including identifying</w:t>
      </w:r>
      <w:r>
        <w:rPr>
          <w:rFonts w:eastAsia="Times New Roman"/>
        </w:rPr>
        <w:t>:</w:t>
      </w:r>
    </w:p>
    <w:p w14:paraId="76BD42FA" w14:textId="77777777" w:rsidR="000C4AF3" w:rsidRPr="000C4AF3" w:rsidRDefault="000C4AF3" w:rsidP="000C4AF3">
      <w:pPr>
        <w:pStyle w:val="ListParagraph"/>
        <w:numPr>
          <w:ilvl w:val="0"/>
          <w:numId w:val="7"/>
        </w:numPr>
        <w:rPr>
          <w:rFonts w:eastAsia="Times New Roman"/>
        </w:rPr>
      </w:pPr>
      <w:r w:rsidRPr="000C4AF3">
        <w:rPr>
          <w:rFonts w:eastAsia="Times New Roman"/>
        </w:rPr>
        <w:t xml:space="preserve">barriers to greater participation by parents and family members, with </w:t>
      </w:r>
      <w:proofErr w:type="gramStart"/>
      <w:r w:rsidRPr="000C4AF3">
        <w:rPr>
          <w:rFonts w:eastAsia="Times New Roman"/>
        </w:rPr>
        <w:t>particular attention</w:t>
      </w:r>
      <w:proofErr w:type="gramEnd"/>
      <w:r w:rsidRPr="000C4AF3">
        <w:rPr>
          <w:rFonts w:eastAsia="Times New Roman"/>
        </w:rPr>
        <w:t xml:space="preserve"> to parents who are economically disadvantaged, are disabled, have limited English proficiency, have limited literacy, or are of any racial or ethnic minority background;</w:t>
      </w:r>
    </w:p>
    <w:p w14:paraId="55BF55E6" w14:textId="77777777" w:rsidR="000C4AF3" w:rsidRPr="000C4AF3" w:rsidRDefault="000C4AF3" w:rsidP="000C4AF3">
      <w:pPr>
        <w:pStyle w:val="ListParagraph"/>
        <w:numPr>
          <w:ilvl w:val="0"/>
          <w:numId w:val="7"/>
        </w:numPr>
        <w:rPr>
          <w:rFonts w:eastAsia="Times New Roman"/>
          <w:i/>
          <w:sz w:val="20"/>
          <w:szCs w:val="20"/>
        </w:rPr>
      </w:pPr>
      <w:r w:rsidRPr="000C4AF3">
        <w:rPr>
          <w:rFonts w:eastAsia="Times New Roman"/>
        </w:rPr>
        <w:t xml:space="preserve">the needs of parents and family members to assist with the learning of their children, including engaging with school personnel and teachers; and strategies to support successful school and family interactions. </w:t>
      </w:r>
      <w:r w:rsidRPr="000C4AF3">
        <w:rPr>
          <w:rFonts w:eastAsia="Times New Roman"/>
          <w:i/>
          <w:sz w:val="20"/>
          <w:szCs w:val="20"/>
        </w:rPr>
        <w:t>(ESSA. Section 1116(a)(2)(</w:t>
      </w:r>
      <w:proofErr w:type="gramStart"/>
      <w:r w:rsidRPr="000C4AF3">
        <w:rPr>
          <w:rFonts w:eastAsia="Times New Roman"/>
          <w:i/>
          <w:sz w:val="20"/>
          <w:szCs w:val="20"/>
        </w:rPr>
        <w:t>D)(</w:t>
      </w:r>
      <w:proofErr w:type="spellStart"/>
      <w:proofErr w:type="gramEnd"/>
      <w:r w:rsidRPr="000C4AF3">
        <w:rPr>
          <w:rFonts w:eastAsia="Times New Roman"/>
          <w:i/>
          <w:sz w:val="20"/>
          <w:szCs w:val="20"/>
        </w:rPr>
        <w:t>i</w:t>
      </w:r>
      <w:proofErr w:type="spellEnd"/>
      <w:r w:rsidRPr="000C4AF3">
        <w:rPr>
          <w:rFonts w:eastAsia="Times New Roman"/>
          <w:i/>
          <w:sz w:val="20"/>
          <w:szCs w:val="20"/>
        </w:rPr>
        <w:t xml:space="preserve">-iii). </w:t>
      </w:r>
    </w:p>
    <w:p w14:paraId="284F33BF" w14:textId="77777777" w:rsidR="000C4AF3" w:rsidRPr="007646A6" w:rsidRDefault="000C4AF3" w:rsidP="000C4AF3">
      <w:pPr>
        <w:rPr>
          <w:rFonts w:eastAsia="Times New Roman"/>
          <w:i/>
        </w:rPr>
      </w:pPr>
      <w:r w:rsidRPr="007646A6">
        <w:rPr>
          <w:rFonts w:eastAsia="Times New Roman"/>
        </w:rPr>
        <w:t xml:space="preserve">The policy states how the LEA will use the findings of the annual evaluation to design evidence-based strategies for more effective parent and family involvement, and revise, if necessary, the Parent and Family Engagement Policy </w:t>
      </w:r>
      <w:r w:rsidRPr="007646A6">
        <w:rPr>
          <w:rFonts w:eastAsia="Times New Roman"/>
          <w:i/>
          <w:sz w:val="20"/>
        </w:rPr>
        <w:t>(ESSA, Section 1116(a)(2)(E)).</w:t>
      </w:r>
    </w:p>
    <w:p w14:paraId="47862135" w14:textId="77777777" w:rsidR="000C4AF3" w:rsidRPr="007646A6" w:rsidRDefault="000C4AF3" w:rsidP="000C4AF3">
      <w:pPr>
        <w:rPr>
          <w:rFonts w:eastAsia="Times New Roman"/>
          <w:i/>
          <w:sz w:val="20"/>
        </w:rPr>
      </w:pPr>
      <w:r w:rsidRPr="007646A6">
        <w:rPr>
          <w:rFonts w:eastAsia="Times New Roman"/>
        </w:rPr>
        <w:t xml:space="preserve">The policy states how the LEA involves parents and family members in the activities of the school, which may include establishing a parent advisory board comprised of a sufficient number and representative group of parents or family members to adequately represent the </w:t>
      </w:r>
      <w:r w:rsidRPr="007646A6">
        <w:rPr>
          <w:rFonts w:eastAsia="Times New Roman"/>
        </w:rPr>
        <w:lastRenderedPageBreak/>
        <w:t xml:space="preserve">needs to the population; revising; and reviewing the Parent and Family Engagement Policy </w:t>
      </w:r>
      <w:r w:rsidRPr="007646A6">
        <w:rPr>
          <w:rFonts w:eastAsia="Times New Roman"/>
          <w:i/>
          <w:sz w:val="20"/>
        </w:rPr>
        <w:t>(ESSA, Section 1116(a)(2)(F)).</w:t>
      </w:r>
    </w:p>
    <w:p w14:paraId="54B24643" w14:textId="77777777" w:rsidR="000C4AF3" w:rsidRPr="001F5A41" w:rsidRDefault="000C4AF3" w:rsidP="000C4AF3">
      <w:pPr>
        <w:pStyle w:val="Heading2"/>
      </w:pPr>
      <w:r w:rsidRPr="001F5A41">
        <w:t>Use of Funds</w:t>
      </w:r>
    </w:p>
    <w:p w14:paraId="563E4930" w14:textId="77777777" w:rsidR="000C4AF3" w:rsidRPr="007D5799" w:rsidRDefault="000C4AF3" w:rsidP="000C4AF3">
      <w:pPr>
        <w:rPr>
          <w:i/>
        </w:rPr>
      </w:pPr>
      <w:r w:rsidRPr="007D5799">
        <w:rPr>
          <w:i/>
        </w:rPr>
        <w:t xml:space="preserve">Please note: this section only needs to be included in the policy </w:t>
      </w:r>
      <w:r>
        <w:rPr>
          <w:i/>
        </w:rPr>
        <w:t>i</w:t>
      </w:r>
      <w:r w:rsidRPr="007D5799">
        <w:rPr>
          <w:i/>
        </w:rPr>
        <w:t>f the LEA receives $500,00</w:t>
      </w:r>
      <w:r>
        <w:rPr>
          <w:i/>
        </w:rPr>
        <w:t>0 or</w:t>
      </w:r>
      <w:r w:rsidRPr="007D5799">
        <w:rPr>
          <w:i/>
        </w:rPr>
        <w:t xml:space="preserve"> more. </w:t>
      </w:r>
      <w:r>
        <w:rPr>
          <w:i/>
        </w:rPr>
        <w:t xml:space="preserve">For all other LEAs, this section can be deleted before approval. </w:t>
      </w:r>
    </w:p>
    <w:p w14:paraId="14BF661D" w14:textId="77777777" w:rsidR="000C4AF3" w:rsidRPr="007D5799" w:rsidRDefault="000C4AF3" w:rsidP="000C4AF3">
      <w:pPr>
        <w:rPr>
          <w:rFonts w:eastAsia="Times New Roman"/>
        </w:rPr>
      </w:pPr>
      <w:r w:rsidRPr="007D5799">
        <w:rPr>
          <w:rFonts w:eastAsia="Times New Roman"/>
        </w:rPr>
        <w:t>If the LEA re</w:t>
      </w:r>
      <w:r>
        <w:rPr>
          <w:rFonts w:eastAsia="Times New Roman"/>
        </w:rPr>
        <w:t>ceives</w:t>
      </w:r>
      <w:r w:rsidRPr="007D5799">
        <w:rPr>
          <w:rFonts w:eastAsia="Times New Roman"/>
        </w:rPr>
        <w:t xml:space="preserve"> $500,000 or more and </w:t>
      </w:r>
      <w:r>
        <w:rPr>
          <w:rFonts w:eastAsia="Times New Roman"/>
        </w:rPr>
        <w:t xml:space="preserve">is </w:t>
      </w:r>
      <w:r w:rsidRPr="007D5799">
        <w:rPr>
          <w:rFonts w:eastAsia="Times New Roman"/>
        </w:rPr>
        <w:t>required to set aside 1%, funds shall be used to carry out activities and strategies consistent with the LEA’s parent and family engagement policy, including not less than one of the following:</w:t>
      </w:r>
    </w:p>
    <w:p w14:paraId="0DBD2E2C" w14:textId="77777777" w:rsidR="000C4AF3" w:rsidRPr="000C4AF3" w:rsidRDefault="000C4AF3" w:rsidP="000C4AF3">
      <w:pPr>
        <w:pStyle w:val="ListParagraph"/>
        <w:numPr>
          <w:ilvl w:val="0"/>
          <w:numId w:val="8"/>
        </w:numPr>
        <w:rPr>
          <w:rFonts w:eastAsia="Times New Roman"/>
        </w:rPr>
      </w:pPr>
      <w:r w:rsidRPr="000C4AF3">
        <w:rPr>
          <w:rFonts w:eastAsia="Times New Roman"/>
        </w:rPr>
        <w:t xml:space="preserve">Supporting schools and nonprofit organizations in providing professional development for LEA and school personnel regarding parent and family engagement strategies, which may be provided jointly to teachers, principals, other school leaders, specialized instructional support personnel, paraprofessionals, early childhood educators, and parents and family members </w:t>
      </w:r>
      <w:r w:rsidRPr="000C4AF3">
        <w:rPr>
          <w:rFonts w:eastAsia="Times New Roman"/>
          <w:i/>
          <w:sz w:val="20"/>
          <w:szCs w:val="20"/>
        </w:rPr>
        <w:t>(ESSA, Section 1116(3)(D)(</w:t>
      </w:r>
      <w:proofErr w:type="spellStart"/>
      <w:r w:rsidRPr="000C4AF3">
        <w:rPr>
          <w:rFonts w:eastAsia="Times New Roman"/>
          <w:i/>
          <w:sz w:val="20"/>
          <w:szCs w:val="20"/>
        </w:rPr>
        <w:t>i</w:t>
      </w:r>
      <w:proofErr w:type="spellEnd"/>
      <w:r w:rsidRPr="000C4AF3">
        <w:rPr>
          <w:rFonts w:eastAsia="Times New Roman"/>
          <w:i/>
          <w:sz w:val="20"/>
          <w:szCs w:val="20"/>
        </w:rPr>
        <w:t>)).</w:t>
      </w:r>
    </w:p>
    <w:p w14:paraId="2DA0F3F9" w14:textId="77777777" w:rsidR="000C4AF3" w:rsidRPr="001F5A41" w:rsidRDefault="000C4AF3" w:rsidP="000C4AF3">
      <w:pPr>
        <w:pStyle w:val="ListParagraph"/>
        <w:numPr>
          <w:ilvl w:val="0"/>
          <w:numId w:val="8"/>
        </w:numPr>
      </w:pPr>
      <w:r w:rsidRPr="000C4AF3">
        <w:rPr>
          <w:rFonts w:eastAsia="Times New Roman"/>
        </w:rPr>
        <w:t xml:space="preserve">Supporting programs that reach parents and family members at home, in the community, and at school. </w:t>
      </w:r>
      <w:r w:rsidRPr="000C4AF3">
        <w:rPr>
          <w:rFonts w:eastAsia="Times New Roman"/>
          <w:i/>
          <w:sz w:val="20"/>
          <w:szCs w:val="20"/>
        </w:rPr>
        <w:t>(ESSA, Section 1116(3)(D)(ii)).</w:t>
      </w:r>
    </w:p>
    <w:p w14:paraId="12BC74D2" w14:textId="77777777" w:rsidR="000C4AF3" w:rsidRPr="000C4AF3" w:rsidRDefault="000C4AF3" w:rsidP="000C4AF3">
      <w:pPr>
        <w:pStyle w:val="ListParagraph"/>
        <w:numPr>
          <w:ilvl w:val="0"/>
          <w:numId w:val="8"/>
        </w:numPr>
        <w:rPr>
          <w:rFonts w:eastAsia="Times New Roman"/>
        </w:rPr>
      </w:pPr>
      <w:r w:rsidRPr="000C4AF3">
        <w:rPr>
          <w:rFonts w:eastAsia="Times New Roman"/>
        </w:rPr>
        <w:t xml:space="preserve">Disseminating information on best practices focused on parent and family engagement, especially best practices for increasing the engagement of economically disadvantaged parents and family members </w:t>
      </w:r>
      <w:r w:rsidRPr="000C4AF3">
        <w:rPr>
          <w:rFonts w:eastAsia="Times New Roman"/>
          <w:i/>
          <w:sz w:val="20"/>
          <w:szCs w:val="20"/>
        </w:rPr>
        <w:t>(ESSA, Section 1116(3)(D)(iii)).</w:t>
      </w:r>
    </w:p>
    <w:p w14:paraId="62DA5C33" w14:textId="77777777" w:rsidR="000C4AF3" w:rsidRPr="000C4AF3" w:rsidRDefault="000C4AF3" w:rsidP="000C4AF3">
      <w:pPr>
        <w:pStyle w:val="ListParagraph"/>
        <w:numPr>
          <w:ilvl w:val="0"/>
          <w:numId w:val="8"/>
        </w:numPr>
        <w:rPr>
          <w:rFonts w:eastAsia="Times New Roman"/>
          <w:sz w:val="20"/>
          <w:szCs w:val="20"/>
        </w:rPr>
      </w:pPr>
      <w:r w:rsidRPr="000C4AF3">
        <w:rPr>
          <w:rFonts w:eastAsia="Times New Roman"/>
        </w:rPr>
        <w:t xml:space="preserve">Collaborating, or providing subgrants to schools to enable such schools to collaborate with community-based or other organizations or employers with a record of success in improving and increasing parent and family engagement </w:t>
      </w:r>
      <w:r w:rsidRPr="000C4AF3">
        <w:rPr>
          <w:rFonts w:eastAsia="Times New Roman"/>
          <w:i/>
          <w:sz w:val="20"/>
          <w:szCs w:val="20"/>
        </w:rPr>
        <w:t>(ESSA, Section 1116(3)(D)(iv)).</w:t>
      </w:r>
    </w:p>
    <w:p w14:paraId="6E100E68" w14:textId="77777777" w:rsidR="000C4AF3" w:rsidRDefault="000C4AF3" w:rsidP="000C4AF3">
      <w:pPr>
        <w:pStyle w:val="ListParagraph"/>
        <w:numPr>
          <w:ilvl w:val="0"/>
          <w:numId w:val="8"/>
        </w:numPr>
      </w:pPr>
      <w:r w:rsidRPr="000C4AF3">
        <w:rPr>
          <w:rFonts w:eastAsia="Times New Roman"/>
        </w:rPr>
        <w:t xml:space="preserve">Engaging in any other activities and strategies that the LEA determines are appropriate and consistent with the LEA’s Parent and Family Engagement Policy </w:t>
      </w:r>
      <w:r w:rsidRPr="000C4AF3">
        <w:rPr>
          <w:rFonts w:eastAsia="Times New Roman"/>
          <w:i/>
          <w:sz w:val="20"/>
          <w:szCs w:val="20"/>
        </w:rPr>
        <w:t>(ESSA, Section 1116(3)(D)(v)).</w:t>
      </w:r>
    </w:p>
    <w:p w14:paraId="3B99AAC8" w14:textId="1147951F" w:rsidR="005A2DBD" w:rsidRPr="000C4AF3" w:rsidRDefault="005A2DBD" w:rsidP="000C4AF3"/>
    <w:sectPr w:rsidR="005A2DBD" w:rsidRPr="000C4AF3" w:rsidSect="00D9128E">
      <w:headerReference w:type="default" r:id="rId11"/>
      <w:footerReference w:type="default" r:id="rId12"/>
      <w:pgSz w:w="12240" w:h="15840" w:code="1"/>
      <w:pgMar w:top="1440" w:right="1440" w:bottom="1440" w:left="144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55A94" w14:textId="77777777" w:rsidR="00D32E49" w:rsidRDefault="00D32E49" w:rsidP="009D7A33">
      <w:pPr>
        <w:spacing w:after="0"/>
      </w:pPr>
      <w:r>
        <w:separator/>
      </w:r>
    </w:p>
  </w:endnote>
  <w:endnote w:type="continuationSeparator" w:id="0">
    <w:p w14:paraId="0EFD9641" w14:textId="77777777" w:rsidR="00D32E49" w:rsidRDefault="00D32E49"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FC8CC" w14:textId="63984FA8" w:rsidR="000C4AF3" w:rsidRDefault="000C4AF3" w:rsidP="000C4AF3">
    <w:pPr>
      <w:pStyle w:val="Footer"/>
      <w:pageBreakBefore/>
      <w:tabs>
        <w:tab w:val="clear" w:pos="4680"/>
        <w:tab w:val="center" w:pos="4230"/>
      </w:tabs>
      <w:rPr>
        <w:rFonts w:cs="Arial"/>
        <w:color w:val="000000" w:themeColor="text1"/>
        <w:szCs w:val="24"/>
      </w:rPr>
    </w:pPr>
    <w:r>
      <w:rPr>
        <w:rFonts w:cs="Arial"/>
        <w:color w:val="000000" w:themeColor="text1"/>
        <w:szCs w:val="24"/>
      </w:rPr>
      <w:t>Revised Date: 5/5/2019</w:t>
    </w:r>
    <w:r>
      <w:rPr>
        <w:rFonts w:cs="Arial"/>
        <w:color w:val="000000" w:themeColor="text1"/>
        <w:szCs w:val="24"/>
      </w:rPr>
      <w:tab/>
    </w:r>
    <w:r>
      <w:rPr>
        <w:rFonts w:cs="Arial"/>
        <w:color w:val="000000" w:themeColor="text1"/>
        <w:szCs w:val="24"/>
      </w:rPr>
      <w:tab/>
    </w:r>
    <w:r>
      <w:rPr>
        <w:rFonts w:cs="Arial"/>
        <w:color w:val="000000" w:themeColor="text1"/>
        <w:szCs w:val="24"/>
      </w:rPr>
      <w:t>Approved by:  Division of Federal Programs</w:t>
    </w:r>
  </w:p>
  <w:p w14:paraId="3B99AACF" w14:textId="59160A00" w:rsidR="00940266" w:rsidRPr="009B1F1C" w:rsidRDefault="000C4AF3" w:rsidP="000C4AF3">
    <w:pPr>
      <w:pStyle w:val="Footer"/>
      <w:pageBreakBefore/>
      <w:tabs>
        <w:tab w:val="clear" w:pos="4680"/>
        <w:tab w:val="center" w:pos="4230"/>
      </w:tabs>
      <w:rPr>
        <w:rFonts w:cs="Arial"/>
        <w:color w:val="000000" w:themeColor="text1"/>
        <w:szCs w:val="24"/>
      </w:rPr>
    </w:pPr>
    <w:r>
      <w:rPr>
        <w:rFonts w:cs="Arial"/>
        <w:color w:val="000000" w:themeColor="text1"/>
        <w:szCs w:val="24"/>
      </w:rPr>
      <w:t xml:space="preserve">Effective Date:  </w:t>
    </w:r>
    <w:r>
      <w:rPr>
        <w:rFonts w:cs="Arial"/>
        <w:color w:val="000000" w:themeColor="text1"/>
        <w:szCs w:val="24"/>
      </w:rPr>
      <w:tab/>
    </w:r>
    <w:r w:rsidR="00940266" w:rsidRPr="009B1F1C">
      <w:rPr>
        <w:rFonts w:cs="Arial"/>
        <w:color w:val="000000" w:themeColor="text1"/>
        <w:szCs w:val="24"/>
      </w:rPr>
      <w:tab/>
    </w:r>
    <w:r w:rsidRPr="000C4AF3">
      <w:rPr>
        <w:rFonts w:cs="Arial"/>
        <w:color w:val="000000" w:themeColor="text1"/>
        <w:szCs w:val="24"/>
      </w:rPr>
      <w:t xml:space="preserve">Page </w:t>
    </w:r>
    <w:r w:rsidRPr="000C4AF3">
      <w:rPr>
        <w:rFonts w:cs="Arial"/>
        <w:b/>
        <w:bCs/>
        <w:color w:val="000000" w:themeColor="text1"/>
        <w:szCs w:val="24"/>
      </w:rPr>
      <w:fldChar w:fldCharType="begin"/>
    </w:r>
    <w:r w:rsidRPr="000C4AF3">
      <w:rPr>
        <w:rFonts w:cs="Arial"/>
        <w:b/>
        <w:bCs/>
        <w:color w:val="000000" w:themeColor="text1"/>
        <w:szCs w:val="24"/>
      </w:rPr>
      <w:instrText xml:space="preserve"> PAGE  \* Arabic  \* MERGEFORMAT </w:instrText>
    </w:r>
    <w:r w:rsidRPr="000C4AF3">
      <w:rPr>
        <w:rFonts w:cs="Arial"/>
        <w:b/>
        <w:bCs/>
        <w:color w:val="000000" w:themeColor="text1"/>
        <w:szCs w:val="24"/>
      </w:rPr>
      <w:fldChar w:fldCharType="separate"/>
    </w:r>
    <w:r w:rsidRPr="000C4AF3">
      <w:rPr>
        <w:rFonts w:cs="Arial"/>
        <w:b/>
        <w:bCs/>
        <w:noProof/>
        <w:color w:val="000000" w:themeColor="text1"/>
        <w:szCs w:val="24"/>
      </w:rPr>
      <w:t>1</w:t>
    </w:r>
    <w:r w:rsidRPr="000C4AF3">
      <w:rPr>
        <w:rFonts w:cs="Arial"/>
        <w:b/>
        <w:bCs/>
        <w:color w:val="000000" w:themeColor="text1"/>
        <w:szCs w:val="24"/>
      </w:rPr>
      <w:fldChar w:fldCharType="end"/>
    </w:r>
    <w:r w:rsidRPr="000C4AF3">
      <w:rPr>
        <w:rFonts w:cs="Arial"/>
        <w:color w:val="000000" w:themeColor="text1"/>
        <w:szCs w:val="24"/>
      </w:rPr>
      <w:t xml:space="preserve"> of </w:t>
    </w:r>
    <w:r w:rsidRPr="000C4AF3">
      <w:rPr>
        <w:rFonts w:cs="Arial"/>
        <w:b/>
        <w:bCs/>
        <w:color w:val="000000" w:themeColor="text1"/>
        <w:szCs w:val="24"/>
      </w:rPr>
      <w:fldChar w:fldCharType="begin"/>
    </w:r>
    <w:r w:rsidRPr="000C4AF3">
      <w:rPr>
        <w:rFonts w:cs="Arial"/>
        <w:b/>
        <w:bCs/>
        <w:color w:val="000000" w:themeColor="text1"/>
        <w:szCs w:val="24"/>
      </w:rPr>
      <w:instrText xml:space="preserve"> NUMPAGES  \* Arabic  \* MERGEFORMAT </w:instrText>
    </w:r>
    <w:r w:rsidRPr="000C4AF3">
      <w:rPr>
        <w:rFonts w:cs="Arial"/>
        <w:b/>
        <w:bCs/>
        <w:color w:val="000000" w:themeColor="text1"/>
        <w:szCs w:val="24"/>
      </w:rPr>
      <w:fldChar w:fldCharType="separate"/>
    </w:r>
    <w:r w:rsidRPr="000C4AF3">
      <w:rPr>
        <w:rFonts w:cs="Arial"/>
        <w:b/>
        <w:bCs/>
        <w:noProof/>
        <w:color w:val="000000" w:themeColor="text1"/>
        <w:szCs w:val="24"/>
      </w:rPr>
      <w:t>2</w:t>
    </w:r>
    <w:r w:rsidRPr="000C4AF3">
      <w:rPr>
        <w:rFonts w:cs="Arial"/>
        <w:b/>
        <w:bCs/>
        <w:color w:val="000000" w:themeColor="text1"/>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B6A38" w14:textId="77777777" w:rsidR="00D32E49" w:rsidRDefault="00D32E49" w:rsidP="009D7A33">
      <w:pPr>
        <w:spacing w:after="0"/>
      </w:pPr>
      <w:r>
        <w:separator/>
      </w:r>
    </w:p>
  </w:footnote>
  <w:footnote w:type="continuationSeparator" w:id="0">
    <w:p w14:paraId="0A5AC316" w14:textId="77777777" w:rsidR="00D32E49" w:rsidRDefault="00D32E49" w:rsidP="009D7A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3EFE8" w14:textId="44758C9C" w:rsidR="000C4AF3" w:rsidRDefault="000C4AF3" w:rsidP="000C4AF3">
    <w:pPr>
      <w:pStyle w:val="Header"/>
      <w:tabs>
        <w:tab w:val="clear" w:pos="4680"/>
        <w:tab w:val="clear" w:pos="9360"/>
        <w:tab w:val="left" w:pos="3690"/>
        <w:tab w:val="left" w:pos="7200"/>
      </w:tabs>
    </w:pPr>
    <w:r>
      <w:t>Policy:</w:t>
    </w:r>
    <w:r>
      <w:tab/>
      <w:t>Category:</w:t>
    </w:r>
    <w:r>
      <w:tab/>
      <w:t xml:space="preserve">Number:  </w:t>
    </w:r>
  </w:p>
  <w:p w14:paraId="0D23C510" w14:textId="0DBCB9AA" w:rsidR="000C4AF3" w:rsidRDefault="000C4AF3" w:rsidP="000C4AF3">
    <w:pPr>
      <w:pStyle w:val="Header"/>
      <w:pBdr>
        <w:bottom w:val="single" w:sz="4" w:space="1" w:color="auto"/>
      </w:pBdr>
      <w:tabs>
        <w:tab w:val="clear" w:pos="9360"/>
        <w:tab w:val="left" w:pos="7200"/>
      </w:tabs>
    </w:pPr>
    <w:sdt>
      <w:sdtPr>
        <w:id w:val="-5424523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Complete Revision  </w:t>
    </w:r>
    <w:sdt>
      <w:sdtPr>
        <w:id w:val="19178177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Partial Revision  </w:t>
    </w:r>
    <w:sdt>
      <w:sdtPr>
        <w:id w:val="-1354871553"/>
        <w14:checkbox>
          <w14:checked w14:val="1"/>
          <w14:checkedState w14:val="2612" w14:font="MS Gothic"/>
          <w14:uncheckedState w14:val="2610" w14:font="MS Gothic"/>
        </w14:checkbox>
      </w:sdtPr>
      <w:sdtContent>
        <w:r>
          <w:rPr>
            <w:rFonts w:ascii="MS Gothic" w:eastAsia="MS Gothic" w:hAnsi="MS Gothic" w:hint="eastAsia"/>
          </w:rPr>
          <w:t>☒</w:t>
        </w:r>
      </w:sdtContent>
    </w:sdt>
    <w:r>
      <w:t xml:space="preserve">  New</w:t>
    </w:r>
    <w:r>
      <w:tab/>
      <w:t>Supersedes:</w:t>
    </w:r>
  </w:p>
  <w:p w14:paraId="5D9C1B16" w14:textId="77777777" w:rsidR="000C4AF3" w:rsidRDefault="000C4AF3" w:rsidP="000C4AF3">
    <w:pPr>
      <w:pStyle w:val="Header"/>
      <w:tabs>
        <w:tab w:val="clear" w:pos="9360"/>
        <w:tab w:val="left" w:pos="72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A2789A"/>
    <w:multiLevelType w:val="hybridMultilevel"/>
    <w:tmpl w:val="DEE0F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7405A5"/>
    <w:multiLevelType w:val="hybridMultilevel"/>
    <w:tmpl w:val="695AF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563FAA"/>
    <w:multiLevelType w:val="hybridMultilevel"/>
    <w:tmpl w:val="5A8C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526BCD"/>
    <w:multiLevelType w:val="hybridMultilevel"/>
    <w:tmpl w:val="D794E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6"/>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53EE1"/>
    <w:rsid w:val="000942B7"/>
    <w:rsid w:val="000A207F"/>
    <w:rsid w:val="000C4AF3"/>
    <w:rsid w:val="000C69DE"/>
    <w:rsid w:val="000F2B8C"/>
    <w:rsid w:val="001A13EC"/>
    <w:rsid w:val="001B7466"/>
    <w:rsid w:val="00296BAA"/>
    <w:rsid w:val="002C636F"/>
    <w:rsid w:val="002E5A2A"/>
    <w:rsid w:val="00315494"/>
    <w:rsid w:val="00363243"/>
    <w:rsid w:val="003752CD"/>
    <w:rsid w:val="003A199B"/>
    <w:rsid w:val="00410447"/>
    <w:rsid w:val="004649D9"/>
    <w:rsid w:val="00474643"/>
    <w:rsid w:val="00481B03"/>
    <w:rsid w:val="004B39D4"/>
    <w:rsid w:val="004E3A26"/>
    <w:rsid w:val="00501AD4"/>
    <w:rsid w:val="00570A06"/>
    <w:rsid w:val="00580829"/>
    <w:rsid w:val="00593B01"/>
    <w:rsid w:val="005A2DBD"/>
    <w:rsid w:val="005B4C1E"/>
    <w:rsid w:val="005E769B"/>
    <w:rsid w:val="006A0826"/>
    <w:rsid w:val="006A13D0"/>
    <w:rsid w:val="00722A68"/>
    <w:rsid w:val="007342AF"/>
    <w:rsid w:val="007D122D"/>
    <w:rsid w:val="007E2836"/>
    <w:rsid w:val="00844D32"/>
    <w:rsid w:val="00872291"/>
    <w:rsid w:val="00940266"/>
    <w:rsid w:val="009B1F1C"/>
    <w:rsid w:val="009B2E46"/>
    <w:rsid w:val="009C0C4C"/>
    <w:rsid w:val="009D5A0F"/>
    <w:rsid w:val="009D7A33"/>
    <w:rsid w:val="009F653A"/>
    <w:rsid w:val="00A14105"/>
    <w:rsid w:val="00A176F1"/>
    <w:rsid w:val="00A21DFA"/>
    <w:rsid w:val="00A62D72"/>
    <w:rsid w:val="00B16374"/>
    <w:rsid w:val="00B257AA"/>
    <w:rsid w:val="00B30C3D"/>
    <w:rsid w:val="00B443C8"/>
    <w:rsid w:val="00D03D7B"/>
    <w:rsid w:val="00D32E49"/>
    <w:rsid w:val="00D601DF"/>
    <w:rsid w:val="00D60680"/>
    <w:rsid w:val="00D9128E"/>
    <w:rsid w:val="00DA7C2F"/>
    <w:rsid w:val="00E07C9D"/>
    <w:rsid w:val="00E12E63"/>
    <w:rsid w:val="00E26932"/>
    <w:rsid w:val="00E82F65"/>
    <w:rsid w:val="00EB2FDB"/>
    <w:rsid w:val="00EC1161"/>
    <w:rsid w:val="00EC6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9AABF"/>
  <w15:docId w15:val="{FCEAB655-4F6A-4C8F-9D78-D3A55F2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61"/>
    <w:rPr>
      <w:rFonts w:ascii="Arial" w:hAnsi="Arial"/>
    </w:rPr>
  </w:style>
  <w:style w:type="paragraph" w:styleId="Heading1">
    <w:name w:val="heading 1"/>
    <w:basedOn w:val="Normal"/>
    <w:next w:val="Normal"/>
    <w:link w:val="Heading1Char"/>
    <w:uiPriority w:val="9"/>
    <w:qFormat/>
    <w:rsid w:val="000A207F"/>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0A207F"/>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0A207F"/>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C116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C116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C11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C116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C116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C116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0A207F"/>
    <w:rPr>
      <w:rFonts w:ascii="Arial" w:eastAsiaTheme="majorEastAsia" w:hAnsi="Arial" w:cs="Arial"/>
      <w:b/>
      <w:bCs/>
      <w:sz w:val="28"/>
      <w:szCs w:val="28"/>
    </w:rPr>
  </w:style>
  <w:style w:type="paragraph" w:styleId="TOCHeading">
    <w:name w:val="TOC Heading"/>
    <w:basedOn w:val="Heading1"/>
    <w:next w:val="Normal"/>
    <w:uiPriority w:val="39"/>
    <w:unhideWhenUsed/>
    <w:qFormat/>
    <w:rsid w:val="00EC1161"/>
    <w:pPr>
      <w:outlineLvl w:val="9"/>
    </w:pPr>
    <w:rPr>
      <w:lang w:bidi="en-US"/>
    </w:rPr>
  </w:style>
  <w:style w:type="paragraph" w:styleId="TOC1">
    <w:name w:val="toc 1"/>
    <w:basedOn w:val="Normal"/>
    <w:next w:val="Normal"/>
    <w:autoRedefine/>
    <w:uiPriority w:val="39"/>
    <w:unhideWhenUsed/>
    <w:rsid w:val="009C0C4C"/>
    <w:pPr>
      <w:spacing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EC1161"/>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EC1161"/>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C1161"/>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0A207F"/>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0A207F"/>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C116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C116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C116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C11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C116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C1161"/>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C1161"/>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C1161"/>
    <w:rPr>
      <w:rFonts w:ascii="Arial" w:eastAsiaTheme="majorEastAsia" w:hAnsi="Arial" w:cstheme="majorBidi"/>
      <w:i/>
      <w:iCs/>
      <w:spacing w:val="13"/>
      <w:sz w:val="24"/>
      <w:szCs w:val="24"/>
    </w:rPr>
  </w:style>
  <w:style w:type="character" w:styleId="Strong">
    <w:name w:val="Strong"/>
    <w:uiPriority w:val="22"/>
    <w:qFormat/>
    <w:rsid w:val="00EC1161"/>
    <w:rPr>
      <w:rFonts w:ascii="Arial" w:hAnsi="Arial"/>
      <w:b/>
      <w:bCs/>
    </w:rPr>
  </w:style>
  <w:style w:type="character" w:styleId="Emphasis">
    <w:name w:val="Emphasis"/>
    <w:uiPriority w:val="20"/>
    <w:qFormat/>
    <w:rsid w:val="00EC1161"/>
    <w:rPr>
      <w:rFonts w:ascii="Arial" w:hAnsi="Arial"/>
      <w:b/>
      <w:bCs/>
      <w:i/>
      <w:iCs/>
      <w:spacing w:val="10"/>
      <w:bdr w:val="none" w:sz="0" w:space="0" w:color="auto"/>
      <w:shd w:val="clear" w:color="auto" w:fill="auto"/>
    </w:rPr>
  </w:style>
  <w:style w:type="paragraph" w:styleId="NoSpacing">
    <w:name w:val="No Spacing"/>
    <w:basedOn w:val="Normal"/>
    <w:uiPriority w:val="1"/>
    <w:qFormat/>
    <w:rsid w:val="00EC1161"/>
    <w:pPr>
      <w:spacing w:after="0" w:line="240" w:lineRule="auto"/>
    </w:pPr>
  </w:style>
  <w:style w:type="paragraph" w:styleId="Quote">
    <w:name w:val="Quote"/>
    <w:basedOn w:val="Normal"/>
    <w:next w:val="Normal"/>
    <w:link w:val="QuoteChar"/>
    <w:uiPriority w:val="29"/>
    <w:qFormat/>
    <w:rsid w:val="00EC1161"/>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C1161"/>
    <w:rPr>
      <w:i/>
      <w:iCs/>
    </w:rPr>
  </w:style>
  <w:style w:type="paragraph" w:styleId="IntenseQuote">
    <w:name w:val="Intense Quote"/>
    <w:basedOn w:val="Normal"/>
    <w:next w:val="Normal"/>
    <w:link w:val="IntenseQuoteChar"/>
    <w:uiPriority w:val="30"/>
    <w:qFormat/>
    <w:rsid w:val="00EC1161"/>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C1161"/>
    <w:rPr>
      <w:b/>
      <w:bCs/>
      <w:i/>
      <w:iCs/>
    </w:rPr>
  </w:style>
  <w:style w:type="character" w:styleId="SubtleEmphasis">
    <w:name w:val="Subtle Emphasis"/>
    <w:uiPriority w:val="19"/>
    <w:qFormat/>
    <w:rsid w:val="00EC1161"/>
    <w:rPr>
      <w:rFonts w:ascii="Arial" w:hAnsi="Arial"/>
      <w:i/>
      <w:iCs/>
    </w:rPr>
  </w:style>
  <w:style w:type="character" w:styleId="IntenseEmphasis">
    <w:name w:val="Intense Emphasis"/>
    <w:uiPriority w:val="21"/>
    <w:qFormat/>
    <w:rsid w:val="00EC1161"/>
    <w:rPr>
      <w:rFonts w:ascii="Arial" w:hAnsi="Arial"/>
      <w:b/>
      <w:bCs/>
    </w:rPr>
  </w:style>
  <w:style w:type="character" w:styleId="SubtleReference">
    <w:name w:val="Subtle Reference"/>
    <w:uiPriority w:val="31"/>
    <w:qFormat/>
    <w:rsid w:val="00EC1161"/>
    <w:rPr>
      <w:rFonts w:ascii="Arial" w:hAnsi="Arial"/>
      <w:smallCaps/>
    </w:rPr>
  </w:style>
  <w:style w:type="character" w:styleId="IntenseReference">
    <w:name w:val="Intense Reference"/>
    <w:uiPriority w:val="32"/>
    <w:qFormat/>
    <w:rsid w:val="00EC1161"/>
    <w:rPr>
      <w:rFonts w:ascii="Arial" w:hAnsi="Arial"/>
      <w:smallCaps/>
      <w:spacing w:val="5"/>
      <w:u w:val="single"/>
    </w:rPr>
  </w:style>
  <w:style w:type="character" w:styleId="BookTitle">
    <w:name w:val="Book Title"/>
    <w:uiPriority w:val="33"/>
    <w:qFormat/>
    <w:rsid w:val="00EC1161"/>
    <w:rPr>
      <w:rFonts w:ascii="Arial" w:hAnsi="Arial"/>
      <w:i/>
      <w:iCs/>
      <w:smallCaps/>
      <w:spacing w:val="5"/>
    </w:rPr>
  </w:style>
  <w:style w:type="character" w:styleId="PlaceholderText">
    <w:name w:val="Placeholder Text"/>
    <w:basedOn w:val="DefaultParagraphFont"/>
    <w:uiPriority w:val="99"/>
    <w:semiHidden/>
    <w:rsid w:val="000C4A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6C32E-A461-43B0-9625-EDA2B141AE84}"/>
</file>

<file path=customXml/itemProps2.xml><?xml version="1.0" encoding="utf-8"?>
<ds:datastoreItem xmlns:ds="http://schemas.openxmlformats.org/officeDocument/2006/customXml" ds:itemID="{7B9F8702-1816-4B5B-BA7A-753B42F03BB0}">
  <ds:schemaRefs>
    <ds:schemaRef ds:uri="http://schemas.microsoft.com/office/2006/metadata/properties"/>
    <ds:schemaRef ds:uri="http://schemas.microsoft.com/office/infopath/2007/PartnerControls"/>
    <ds:schemaRef ds:uri="f1c7bf0e-1cb0-48f8-99df-6e3f20f315ba"/>
  </ds:schemaRefs>
</ds:datastoreItem>
</file>

<file path=customXml/itemProps3.xml><?xml version="1.0" encoding="utf-8"?>
<ds:datastoreItem xmlns:ds="http://schemas.openxmlformats.org/officeDocument/2006/customXml" ds:itemID="{F4E26604-296B-47FA-B3D7-EDBC03432512}">
  <ds:schemaRefs>
    <ds:schemaRef ds:uri="http://schemas.microsoft.com/sharepoint/v3/contenttype/forms"/>
  </ds:schemaRefs>
</ds:datastoreItem>
</file>

<file path=customXml/itemProps4.xml><?xml version="1.0" encoding="utf-8"?>
<ds:datastoreItem xmlns:ds="http://schemas.openxmlformats.org/officeDocument/2006/customXml" ds:itemID="{8EAF0E6E-9823-4859-AD22-476E968C2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Document Template</vt:lpstr>
    </vt:vector>
  </TitlesOfParts>
  <Company>PA Department of Education</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 LEA Parent and Family Engagement Policy I</dc:title>
  <dc:creator>P Department of Education</dc:creator>
  <cp:lastModifiedBy>Henry, Rachel</cp:lastModifiedBy>
  <cp:revision>2</cp:revision>
  <cp:lastPrinted>2012-11-14T22:49:00Z</cp:lastPrinted>
  <dcterms:created xsi:type="dcterms:W3CDTF">2019-06-25T13:35:00Z</dcterms:created>
  <dcterms:modified xsi:type="dcterms:W3CDTF">2019-06-25T13:35:00Z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0x01010063A4E9D8B9AE294BB8664582FC3229C4</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ies>
</file>