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="108" w:tblpY="1006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8" w:space="0" w:color="C0C0C0"/>
        </w:tblBorders>
        <w:tblLook w:val="01E0" w:firstRow="1" w:lastRow="1" w:firstColumn="1" w:lastColumn="1" w:noHBand="0" w:noVBand="0"/>
      </w:tblPr>
      <w:tblGrid>
        <w:gridCol w:w="4886"/>
        <w:gridCol w:w="189"/>
        <w:gridCol w:w="231"/>
        <w:gridCol w:w="5512"/>
      </w:tblGrid>
      <w:tr w:rsidR="008E5209" w:rsidRPr="00BC041C">
        <w:trPr>
          <w:trHeight w:val="350"/>
        </w:trPr>
        <w:tc>
          <w:tcPr>
            <w:tcW w:w="4886" w:type="dxa"/>
            <w:tcBorders>
              <w:right w:val="nil"/>
            </w:tcBorders>
            <w:shd w:val="clear" w:color="auto" w:fill="CCCCCC"/>
            <w:vAlign w:val="center"/>
          </w:tcPr>
          <w:p w:rsidR="008E5209" w:rsidRPr="00BC041C" w:rsidRDefault="00132C6E" w:rsidP="00BC041C">
            <w:pPr>
              <w:jc w:val="right"/>
              <w:rPr>
                <w:b/>
                <w: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in Program Math descriptor here</w:t>
            </w:r>
          </w:p>
        </w:tc>
        <w:tc>
          <w:tcPr>
            <w:tcW w:w="420" w:type="dxa"/>
            <w:gridSpan w:val="2"/>
            <w:tcBorders>
              <w:left w:val="nil"/>
              <w:right w:val="nil"/>
            </w:tcBorders>
            <w:shd w:val="clear" w:color="auto" w:fill="CCCCCC"/>
            <w:vAlign w:val="center"/>
          </w:tcPr>
          <w:p w:rsidR="008E5209" w:rsidRPr="00BC041C" w:rsidRDefault="008E5209" w:rsidP="00BC041C">
            <w:pPr>
              <w:jc w:val="center"/>
              <w:rPr>
                <w:b/>
                <w:caps/>
                <w:sz w:val="20"/>
                <w:szCs w:val="20"/>
              </w:rPr>
            </w:pPr>
            <w:r w:rsidRPr="00BC041C">
              <w:rPr>
                <w:b/>
                <w:caps/>
                <w:sz w:val="20"/>
                <w:szCs w:val="20"/>
              </w:rPr>
              <w:t>=</w:t>
            </w:r>
          </w:p>
        </w:tc>
        <w:tc>
          <w:tcPr>
            <w:tcW w:w="5512" w:type="dxa"/>
            <w:tcBorders>
              <w:left w:val="nil"/>
            </w:tcBorders>
            <w:shd w:val="clear" w:color="auto" w:fill="CCCCCC"/>
            <w:vAlign w:val="center"/>
          </w:tcPr>
          <w:p w:rsidR="008E5209" w:rsidRPr="00132C6E" w:rsidRDefault="00132C6E" w:rsidP="00BC041C">
            <w:pPr>
              <w:rPr>
                <w:b/>
                <w:caps/>
                <w:sz w:val="20"/>
                <w:szCs w:val="20"/>
              </w:rPr>
            </w:pPr>
            <w:r w:rsidRPr="00132C6E">
              <w:rPr>
                <w:b/>
                <w:sz w:val="20"/>
                <w:szCs w:val="20"/>
              </w:rPr>
              <w:t>Summarize, represent, and interpret data on two categorical and quantitative variables</w:t>
            </w:r>
          </w:p>
        </w:tc>
      </w:tr>
      <w:tr w:rsidR="008E5209" w:rsidRPr="00BC041C" w:rsidTr="00BC041C">
        <w:trPr>
          <w:trHeight w:val="1182"/>
        </w:trPr>
        <w:tc>
          <w:tcPr>
            <w:tcW w:w="5075" w:type="dxa"/>
            <w:gridSpan w:val="2"/>
          </w:tcPr>
          <w:p w:rsidR="008E5209" w:rsidRPr="00BC041C" w:rsidRDefault="008E5209" w:rsidP="00BC041C">
            <w:pPr>
              <w:rPr>
                <w:sz w:val="20"/>
                <w:szCs w:val="20"/>
              </w:rPr>
            </w:pPr>
            <w:r w:rsidRPr="00BC041C">
              <w:rPr>
                <w:b/>
                <w:sz w:val="20"/>
                <w:szCs w:val="20"/>
              </w:rPr>
              <w:t>Program Task:</w:t>
            </w:r>
            <w:r w:rsidRPr="00BC041C">
              <w:rPr>
                <w:sz w:val="20"/>
                <w:szCs w:val="20"/>
              </w:rPr>
              <w:t xml:space="preserve">  </w:t>
            </w:r>
            <w:r w:rsidR="00E2611C" w:rsidRPr="00BC041C">
              <w:rPr>
                <w:sz w:val="20"/>
                <w:szCs w:val="20"/>
              </w:rPr>
              <w:t xml:space="preserve"> </w:t>
            </w:r>
            <w:r w:rsidR="000933F4" w:rsidRPr="00BC041C">
              <w:rPr>
                <w:sz w:val="20"/>
                <w:szCs w:val="20"/>
              </w:rPr>
              <w:t>Enter program task here</w:t>
            </w:r>
            <w:r w:rsidR="00132C6E">
              <w:rPr>
                <w:sz w:val="20"/>
                <w:szCs w:val="20"/>
              </w:rPr>
              <w:t>.</w:t>
            </w:r>
          </w:p>
        </w:tc>
        <w:tc>
          <w:tcPr>
            <w:tcW w:w="5743" w:type="dxa"/>
            <w:gridSpan w:val="2"/>
          </w:tcPr>
          <w:p w:rsidR="008E5209" w:rsidRPr="00132C6E" w:rsidRDefault="00132C6E" w:rsidP="00BC041C">
            <w:pPr>
              <w:rPr>
                <w:sz w:val="20"/>
                <w:szCs w:val="20"/>
              </w:rPr>
            </w:pPr>
            <w:r w:rsidRPr="00132C6E">
              <w:rPr>
                <w:b/>
                <w:sz w:val="20"/>
                <w:szCs w:val="20"/>
              </w:rPr>
              <w:t>PA Core Standard</w:t>
            </w:r>
            <w:r w:rsidR="008E5209" w:rsidRPr="00132C6E">
              <w:rPr>
                <w:b/>
                <w:sz w:val="20"/>
                <w:szCs w:val="20"/>
              </w:rPr>
              <w:t>:</w:t>
            </w:r>
            <w:r w:rsidR="008E5209" w:rsidRPr="00132C6E">
              <w:rPr>
                <w:sz w:val="20"/>
                <w:szCs w:val="20"/>
              </w:rPr>
              <w:t xml:space="preserve">  </w:t>
            </w:r>
            <w:r w:rsidR="00BF18A2" w:rsidRPr="00132C6E">
              <w:rPr>
                <w:sz w:val="20"/>
                <w:szCs w:val="20"/>
              </w:rPr>
              <w:t>CC.2.4.HS.B.2</w:t>
            </w:r>
          </w:p>
          <w:p w:rsidR="00132C6E" w:rsidRPr="00132C6E" w:rsidRDefault="00132C6E" w:rsidP="00BC041C">
            <w:pPr>
              <w:rPr>
                <w:sz w:val="20"/>
                <w:szCs w:val="20"/>
              </w:rPr>
            </w:pPr>
          </w:p>
          <w:p w:rsidR="008E5209" w:rsidRPr="00BF18A2" w:rsidRDefault="008E5209" w:rsidP="00132C6E">
            <w:pPr>
              <w:rPr>
                <w:sz w:val="20"/>
                <w:szCs w:val="20"/>
              </w:rPr>
            </w:pPr>
            <w:r w:rsidRPr="00132C6E">
              <w:rPr>
                <w:b/>
                <w:sz w:val="20"/>
                <w:szCs w:val="20"/>
              </w:rPr>
              <w:t>Description:</w:t>
            </w:r>
            <w:r w:rsidRPr="00132C6E">
              <w:rPr>
                <w:sz w:val="20"/>
                <w:szCs w:val="20"/>
              </w:rPr>
              <w:t xml:space="preserve">  </w:t>
            </w:r>
            <w:r w:rsidR="00BF18A2" w:rsidRPr="00132C6E">
              <w:rPr>
                <w:sz w:val="20"/>
                <w:szCs w:val="20"/>
              </w:rPr>
              <w:t>Summarize, represent, and interpret data on two categorical and quantitative variables.</w:t>
            </w:r>
          </w:p>
        </w:tc>
      </w:tr>
      <w:tr w:rsidR="008E5209" w:rsidRPr="00BC041C" w:rsidTr="00BC041C">
        <w:trPr>
          <w:trHeight w:val="912"/>
        </w:trPr>
        <w:tc>
          <w:tcPr>
            <w:tcW w:w="5075" w:type="dxa"/>
            <w:gridSpan w:val="2"/>
          </w:tcPr>
          <w:p w:rsidR="00BC041C" w:rsidRDefault="008E5209" w:rsidP="00BC041C">
            <w:pPr>
              <w:rPr>
                <w:b/>
                <w:sz w:val="20"/>
                <w:szCs w:val="20"/>
              </w:rPr>
            </w:pPr>
            <w:r w:rsidRPr="00BC041C">
              <w:rPr>
                <w:b/>
                <w:sz w:val="20"/>
                <w:szCs w:val="20"/>
              </w:rPr>
              <w:t>Program Associated Vocabulary</w:t>
            </w:r>
            <w:r w:rsidR="00BC041C">
              <w:rPr>
                <w:b/>
                <w:sz w:val="20"/>
                <w:szCs w:val="20"/>
              </w:rPr>
              <w:t>:</w:t>
            </w:r>
          </w:p>
          <w:p w:rsidR="008E5209" w:rsidRPr="00BC041C" w:rsidRDefault="000933F4" w:rsidP="00BC041C">
            <w:pPr>
              <w:rPr>
                <w:b/>
                <w:sz w:val="20"/>
                <w:szCs w:val="20"/>
              </w:rPr>
            </w:pPr>
            <w:r w:rsidRPr="00BC041C">
              <w:rPr>
                <w:sz w:val="20"/>
                <w:szCs w:val="20"/>
              </w:rPr>
              <w:t>ENTER PROGRAM VOCABULARY HERE</w:t>
            </w:r>
          </w:p>
        </w:tc>
        <w:tc>
          <w:tcPr>
            <w:tcW w:w="5743" w:type="dxa"/>
            <w:gridSpan w:val="2"/>
          </w:tcPr>
          <w:p w:rsidR="00BC041C" w:rsidRDefault="008E5209" w:rsidP="00BC041C">
            <w:pPr>
              <w:rPr>
                <w:b/>
                <w:sz w:val="20"/>
                <w:szCs w:val="20"/>
              </w:rPr>
            </w:pPr>
            <w:r w:rsidRPr="00BC041C">
              <w:rPr>
                <w:b/>
                <w:sz w:val="20"/>
                <w:szCs w:val="20"/>
              </w:rPr>
              <w:t>Math Associated Vocabulary</w:t>
            </w:r>
            <w:r w:rsidR="00BC041C">
              <w:rPr>
                <w:b/>
                <w:sz w:val="20"/>
                <w:szCs w:val="20"/>
              </w:rPr>
              <w:t>:</w:t>
            </w:r>
          </w:p>
          <w:p w:rsidR="008E5209" w:rsidRPr="00BC041C" w:rsidRDefault="00BC041C" w:rsidP="00A16667">
            <w:pPr>
              <w:rPr>
                <w:b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 xml:space="preserve">CIRCLE, LINE GRAPH, </w:t>
            </w:r>
            <w:r w:rsidR="00A16667">
              <w:rPr>
                <w:caps/>
                <w:sz w:val="20"/>
                <w:szCs w:val="20"/>
              </w:rPr>
              <w:t>BAR GRAPH</w:t>
            </w:r>
          </w:p>
        </w:tc>
      </w:tr>
      <w:tr w:rsidR="008E5209" w:rsidRPr="00BC041C" w:rsidTr="00EB6F7C">
        <w:trPr>
          <w:trHeight w:val="10861"/>
        </w:trPr>
        <w:tc>
          <w:tcPr>
            <w:tcW w:w="5075" w:type="dxa"/>
            <w:gridSpan w:val="2"/>
          </w:tcPr>
          <w:p w:rsidR="008E5209" w:rsidRPr="00BC041C" w:rsidRDefault="008E5209" w:rsidP="00BC041C">
            <w:pPr>
              <w:rPr>
                <w:b/>
                <w:sz w:val="20"/>
                <w:szCs w:val="20"/>
              </w:rPr>
            </w:pPr>
            <w:r w:rsidRPr="00BC041C">
              <w:rPr>
                <w:b/>
                <w:sz w:val="20"/>
                <w:szCs w:val="20"/>
              </w:rPr>
              <w:t>Program Formulas and Procedures</w:t>
            </w:r>
            <w:r w:rsidR="00BC041C">
              <w:rPr>
                <w:b/>
                <w:sz w:val="20"/>
                <w:szCs w:val="20"/>
              </w:rPr>
              <w:t>:</w:t>
            </w:r>
          </w:p>
          <w:p w:rsidR="00BC041C" w:rsidRDefault="000933F4" w:rsidP="00BC041C">
            <w:pPr>
              <w:rPr>
                <w:sz w:val="20"/>
                <w:szCs w:val="20"/>
              </w:rPr>
            </w:pPr>
            <w:r w:rsidRPr="00BC041C">
              <w:rPr>
                <w:sz w:val="20"/>
                <w:szCs w:val="20"/>
              </w:rPr>
              <w:t>Display program example of math concept by entering text, graphic, and formulas in this column.</w:t>
            </w:r>
          </w:p>
          <w:p w:rsidR="0085233C" w:rsidRDefault="00BC041C" w:rsidP="00BC041C">
            <w:pPr>
              <w:tabs>
                <w:tab w:val="left" w:pos="3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BC041C" w:rsidRDefault="00BC041C" w:rsidP="00BC041C">
            <w:pPr>
              <w:tabs>
                <w:tab w:val="left" w:pos="3306"/>
              </w:tabs>
              <w:rPr>
                <w:sz w:val="20"/>
                <w:szCs w:val="20"/>
              </w:rPr>
            </w:pPr>
          </w:p>
          <w:p w:rsidR="00BC041C" w:rsidRPr="00BC041C" w:rsidRDefault="00BC041C" w:rsidP="00BC041C">
            <w:pPr>
              <w:tabs>
                <w:tab w:val="left" w:pos="3306"/>
              </w:tabs>
              <w:rPr>
                <w:sz w:val="20"/>
                <w:szCs w:val="20"/>
              </w:rPr>
            </w:pPr>
          </w:p>
        </w:tc>
        <w:tc>
          <w:tcPr>
            <w:tcW w:w="5743" w:type="dxa"/>
            <w:gridSpan w:val="2"/>
          </w:tcPr>
          <w:p w:rsidR="008E5209" w:rsidRDefault="008E5209" w:rsidP="00BC041C">
            <w:pPr>
              <w:rPr>
                <w:b/>
                <w:sz w:val="20"/>
                <w:szCs w:val="20"/>
              </w:rPr>
            </w:pPr>
            <w:r w:rsidRPr="00BC041C">
              <w:rPr>
                <w:b/>
                <w:sz w:val="20"/>
                <w:szCs w:val="20"/>
              </w:rPr>
              <w:t>Formulas and Procedures</w:t>
            </w:r>
            <w:r w:rsidR="00BC041C">
              <w:rPr>
                <w:b/>
                <w:sz w:val="20"/>
                <w:szCs w:val="20"/>
              </w:rPr>
              <w:t>:</w:t>
            </w:r>
          </w:p>
          <w:p w:rsidR="00132C6E" w:rsidRDefault="00C5442D" w:rsidP="00BC041C">
            <w:pPr>
              <w:rPr>
                <w:sz w:val="20"/>
                <w:szCs w:val="20"/>
              </w:rPr>
            </w:pPr>
            <w:r w:rsidRPr="00F41F73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41856" behindDoc="1" locked="0" layoutInCell="1" allowOverlap="1" wp14:anchorId="6B41B0EE" wp14:editId="522D9A70">
                  <wp:simplePos x="0" y="0"/>
                  <wp:positionH relativeFrom="column">
                    <wp:posOffset>2328545</wp:posOffset>
                  </wp:positionH>
                  <wp:positionV relativeFrom="paragraph">
                    <wp:posOffset>1464310</wp:posOffset>
                  </wp:positionV>
                  <wp:extent cx="1240155" cy="1137285"/>
                  <wp:effectExtent l="19050" t="0" r="0" b="0"/>
                  <wp:wrapTight wrapText="bothSides">
                    <wp:wrapPolygon edited="0">
                      <wp:start x="-332" y="0"/>
                      <wp:lineTo x="-332" y="21347"/>
                      <wp:lineTo x="21567" y="21347"/>
                      <wp:lineTo x="21567" y="0"/>
                      <wp:lineTo x="-332" y="0"/>
                    </wp:wrapPolygon>
                  </wp:wrapTight>
                  <wp:docPr id="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8056" t="18056" r="25174" b="64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1137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11E08" w:rsidRPr="00F41F73">
              <w:rPr>
                <w:sz w:val="20"/>
                <w:szCs w:val="20"/>
              </w:rPr>
              <w:t>Predictions can be made from information presented in graphs by estimating or calculating</w:t>
            </w:r>
            <w:r w:rsidR="00B840E7" w:rsidRPr="00F41F73">
              <w:rPr>
                <w:sz w:val="20"/>
                <w:szCs w:val="20"/>
              </w:rPr>
              <w:t xml:space="preserve">.  Common types of graphs include circle </w:t>
            </w:r>
            <w:r w:rsidR="00E11E08" w:rsidRPr="00F41F73">
              <w:rPr>
                <w:sz w:val="20"/>
                <w:szCs w:val="20"/>
              </w:rPr>
              <w:t xml:space="preserve">(pie) </w:t>
            </w:r>
            <w:r w:rsidR="00B840E7" w:rsidRPr="00F41F73">
              <w:rPr>
                <w:sz w:val="20"/>
                <w:szCs w:val="20"/>
              </w:rPr>
              <w:t>graphs</w:t>
            </w:r>
            <w:r w:rsidR="00E11E08" w:rsidRPr="00F41F73">
              <w:rPr>
                <w:sz w:val="20"/>
                <w:szCs w:val="20"/>
              </w:rPr>
              <w:t>,</w:t>
            </w:r>
            <w:r w:rsidR="00B840E7" w:rsidRPr="00F41F73">
              <w:rPr>
                <w:sz w:val="20"/>
                <w:szCs w:val="20"/>
              </w:rPr>
              <w:t xml:space="preserve"> line graphs, and bar graphs.  The process for making predictions depends </w:t>
            </w:r>
            <w:r w:rsidR="00E11E08" w:rsidRPr="00F41F73">
              <w:rPr>
                <w:sz w:val="20"/>
                <w:szCs w:val="20"/>
              </w:rPr>
              <w:t>upon</w:t>
            </w:r>
            <w:r w:rsidR="00B840E7" w:rsidRPr="00F41F73">
              <w:rPr>
                <w:sz w:val="20"/>
                <w:szCs w:val="20"/>
              </w:rPr>
              <w:t xml:space="preserve"> the type of graph.  </w:t>
            </w:r>
            <w:r w:rsidR="00E11E08" w:rsidRPr="00F41F73">
              <w:rPr>
                <w:sz w:val="20"/>
                <w:szCs w:val="20"/>
              </w:rPr>
              <w:t>A</w:t>
            </w:r>
            <w:r w:rsidR="00B840E7" w:rsidRPr="00F41F73">
              <w:rPr>
                <w:sz w:val="20"/>
                <w:szCs w:val="20"/>
              </w:rPr>
              <w:t xml:space="preserve"> circle graph require</w:t>
            </w:r>
            <w:r w:rsidR="00E11E08" w:rsidRPr="00F41F73">
              <w:rPr>
                <w:sz w:val="20"/>
                <w:szCs w:val="20"/>
              </w:rPr>
              <w:t>s</w:t>
            </w:r>
            <w:r w:rsidR="00B840E7" w:rsidRPr="00F41F73">
              <w:rPr>
                <w:sz w:val="20"/>
                <w:szCs w:val="20"/>
              </w:rPr>
              <w:t xml:space="preserve"> an understanding of percentages</w:t>
            </w:r>
            <w:r w:rsidR="00132C6E" w:rsidRPr="00F41F73">
              <w:rPr>
                <w:sz w:val="20"/>
                <w:szCs w:val="20"/>
              </w:rPr>
              <w:t>.  Bar graphs are used to compare amounts. Line graphs are used to show trends.</w:t>
            </w:r>
          </w:p>
          <w:p w:rsidR="00132C6E" w:rsidRDefault="00132C6E" w:rsidP="00BC041C">
            <w:pPr>
              <w:rPr>
                <w:sz w:val="20"/>
                <w:szCs w:val="20"/>
              </w:rPr>
            </w:pPr>
          </w:p>
          <w:p w:rsidR="008E5209" w:rsidRPr="00BC041C" w:rsidRDefault="00CE5BA2" w:rsidP="00BC041C">
            <w:pPr>
              <w:rPr>
                <w:b/>
                <w:sz w:val="20"/>
                <w:szCs w:val="20"/>
              </w:rPr>
            </w:pPr>
            <w:r w:rsidRPr="00BC041C">
              <w:rPr>
                <w:b/>
                <w:sz w:val="20"/>
                <w:szCs w:val="20"/>
              </w:rPr>
              <w:t>Making Predictions</w:t>
            </w:r>
            <w:r w:rsidR="00861FF3" w:rsidRPr="00BC041C">
              <w:rPr>
                <w:b/>
                <w:sz w:val="20"/>
                <w:szCs w:val="20"/>
              </w:rPr>
              <w:t xml:space="preserve">: </w:t>
            </w:r>
            <w:r w:rsidRPr="00BC041C">
              <w:rPr>
                <w:b/>
                <w:sz w:val="20"/>
                <w:szCs w:val="20"/>
              </w:rPr>
              <w:t>Circle Graphs</w:t>
            </w:r>
          </w:p>
          <w:p w:rsidR="008E5209" w:rsidRPr="00BC041C" w:rsidRDefault="00CE5BA2" w:rsidP="00BC041C">
            <w:pPr>
              <w:rPr>
                <w:sz w:val="20"/>
                <w:szCs w:val="20"/>
              </w:rPr>
            </w:pPr>
            <w:r w:rsidRPr="00BC041C">
              <w:rPr>
                <w:sz w:val="20"/>
                <w:szCs w:val="20"/>
              </w:rPr>
              <w:t xml:space="preserve">If 170 students </w:t>
            </w:r>
            <w:r w:rsidR="00C5442D" w:rsidRPr="00BC041C">
              <w:rPr>
                <w:sz w:val="20"/>
                <w:szCs w:val="20"/>
              </w:rPr>
              <w:t xml:space="preserve">selected the piano </w:t>
            </w:r>
            <w:r w:rsidRPr="00BC041C">
              <w:rPr>
                <w:sz w:val="20"/>
                <w:szCs w:val="20"/>
              </w:rPr>
              <w:t xml:space="preserve">as their favorite musical instrument, </w:t>
            </w:r>
            <w:r w:rsidR="00132C6E">
              <w:rPr>
                <w:sz w:val="20"/>
                <w:szCs w:val="20"/>
              </w:rPr>
              <w:t xml:space="preserve">approximately </w:t>
            </w:r>
            <w:r w:rsidRPr="00BC041C">
              <w:rPr>
                <w:sz w:val="20"/>
                <w:szCs w:val="20"/>
              </w:rPr>
              <w:t>how many students were surveyed?</w:t>
            </w:r>
          </w:p>
          <w:p w:rsidR="00E11E08" w:rsidRPr="00132C6E" w:rsidRDefault="00CE5BA2" w:rsidP="00BC041C">
            <w:pPr>
              <w:numPr>
                <w:ilvl w:val="0"/>
                <w:numId w:val="2"/>
              </w:numPr>
              <w:tabs>
                <w:tab w:val="clear" w:pos="720"/>
              </w:tabs>
              <w:ind w:left="325" w:hanging="270"/>
              <w:rPr>
                <w:sz w:val="20"/>
                <w:szCs w:val="20"/>
              </w:rPr>
            </w:pPr>
            <w:r w:rsidRPr="00132C6E">
              <w:rPr>
                <w:sz w:val="20"/>
                <w:szCs w:val="20"/>
              </w:rPr>
              <w:t xml:space="preserve">Read and comprehend the graph.  </w:t>
            </w:r>
          </w:p>
          <w:p w:rsidR="008E5209" w:rsidRPr="00132C6E" w:rsidRDefault="00C5442D" w:rsidP="00BC041C">
            <w:pPr>
              <w:ind w:left="325"/>
              <w:rPr>
                <w:sz w:val="20"/>
                <w:szCs w:val="20"/>
              </w:rPr>
            </w:pPr>
            <w:r w:rsidRPr="00132C6E">
              <w:rPr>
                <w:sz w:val="20"/>
                <w:szCs w:val="20"/>
              </w:rPr>
              <w:t xml:space="preserve">30%, or 170 </w:t>
            </w:r>
            <w:r w:rsidR="00CE5BA2" w:rsidRPr="00132C6E">
              <w:rPr>
                <w:sz w:val="20"/>
                <w:szCs w:val="20"/>
              </w:rPr>
              <w:t>of</w:t>
            </w:r>
            <w:r w:rsidRPr="00132C6E">
              <w:rPr>
                <w:sz w:val="20"/>
                <w:szCs w:val="20"/>
              </w:rPr>
              <w:t xml:space="preserve"> the total students surveyed chose the piano</w:t>
            </w:r>
          </w:p>
          <w:p w:rsidR="008E5209" w:rsidRPr="00132C6E" w:rsidRDefault="00CE5BA2" w:rsidP="00BC041C">
            <w:pPr>
              <w:numPr>
                <w:ilvl w:val="0"/>
                <w:numId w:val="2"/>
              </w:numPr>
              <w:tabs>
                <w:tab w:val="clear" w:pos="720"/>
              </w:tabs>
              <w:ind w:left="325" w:hanging="270"/>
              <w:rPr>
                <w:sz w:val="20"/>
                <w:szCs w:val="20"/>
              </w:rPr>
            </w:pPr>
            <w:r w:rsidRPr="00132C6E">
              <w:rPr>
                <w:sz w:val="20"/>
                <w:szCs w:val="20"/>
              </w:rPr>
              <w:t>Translate the problem into an algebraic expression.</w:t>
            </w:r>
          </w:p>
          <w:p w:rsidR="00132C6E" w:rsidRDefault="00CE5BA2" w:rsidP="00BC041C">
            <w:pPr>
              <w:ind w:left="325"/>
              <w:rPr>
                <w:sz w:val="20"/>
                <w:szCs w:val="20"/>
              </w:rPr>
            </w:pPr>
            <w:r w:rsidRPr="00132C6E">
              <w:rPr>
                <w:sz w:val="20"/>
                <w:szCs w:val="20"/>
              </w:rPr>
              <w:t>30% of the students is 170.</w:t>
            </w:r>
            <w:r w:rsidR="00A87A8B" w:rsidRPr="00132C6E">
              <w:rPr>
                <w:sz w:val="20"/>
                <w:szCs w:val="20"/>
              </w:rPr>
              <w:t xml:space="preserve"> </w:t>
            </w:r>
            <w:r w:rsidR="00A87A8B" w:rsidRPr="00132C6E">
              <w:rPr>
                <w:sz w:val="20"/>
                <w:szCs w:val="20"/>
              </w:rPr>
              <w:sym w:font="Wingdings" w:char="F0E0"/>
            </w:r>
            <w:r w:rsidR="00A87A8B" w:rsidRPr="00132C6E">
              <w:rPr>
                <w:sz w:val="20"/>
                <w:szCs w:val="20"/>
              </w:rPr>
              <w:t xml:space="preserve"> </w:t>
            </w:r>
          </w:p>
          <w:p w:rsidR="00CE5BA2" w:rsidRPr="00132C6E" w:rsidRDefault="00A87A8B" w:rsidP="00BC041C">
            <w:pPr>
              <w:ind w:left="325"/>
              <w:rPr>
                <w:sz w:val="20"/>
                <w:szCs w:val="20"/>
              </w:rPr>
            </w:pPr>
            <w:r w:rsidRPr="00132C6E">
              <w:rPr>
                <w:sz w:val="20"/>
                <w:szCs w:val="20"/>
              </w:rPr>
              <w:t>0</w:t>
            </w:r>
            <w:r w:rsidR="00CE5BA2" w:rsidRPr="00132C6E">
              <w:rPr>
                <w:sz w:val="20"/>
                <w:szCs w:val="20"/>
              </w:rPr>
              <w:t>.30(s) = 170</w:t>
            </w:r>
          </w:p>
          <w:p w:rsidR="008E5209" w:rsidRDefault="00CE5BA2" w:rsidP="00BC041C">
            <w:pPr>
              <w:numPr>
                <w:ilvl w:val="0"/>
                <w:numId w:val="2"/>
              </w:numPr>
              <w:tabs>
                <w:tab w:val="clear" w:pos="720"/>
              </w:tabs>
              <w:ind w:left="325" w:hanging="270"/>
              <w:rPr>
                <w:sz w:val="20"/>
                <w:szCs w:val="20"/>
                <w:u w:val="single"/>
              </w:rPr>
            </w:pPr>
            <w:r w:rsidRPr="00132C6E">
              <w:rPr>
                <w:sz w:val="20"/>
                <w:szCs w:val="20"/>
              </w:rPr>
              <w:t>Solve for the unknown variable.</w:t>
            </w:r>
          </w:p>
          <w:p w:rsidR="00E11E08" w:rsidRPr="00132C6E" w:rsidRDefault="00E11E08" w:rsidP="00BC041C">
            <w:pPr>
              <w:ind w:left="325" w:hanging="270"/>
              <w:rPr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0.30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s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=170→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0.30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0.30 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170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0.30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→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s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=566.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66</m:t>
                    </m:r>
                  </m:e>
                </m:acc>
              </m:oMath>
            </m:oMathPara>
          </w:p>
          <w:p w:rsidR="00132C6E" w:rsidRPr="00BC041C" w:rsidRDefault="00132C6E" w:rsidP="00BC041C">
            <w:pPr>
              <w:ind w:left="325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Approximately 567 students were surveyed.</w:t>
            </w:r>
          </w:p>
          <w:p w:rsidR="00132C6E" w:rsidRDefault="00132C6E" w:rsidP="00BC041C">
            <w:pPr>
              <w:rPr>
                <w:b/>
                <w:sz w:val="20"/>
                <w:szCs w:val="20"/>
                <w:highlight w:val="green"/>
              </w:rPr>
            </w:pPr>
          </w:p>
          <w:p w:rsidR="008E5209" w:rsidRPr="00F41F73" w:rsidRDefault="00861FF3" w:rsidP="00BC041C">
            <w:pPr>
              <w:rPr>
                <w:b/>
                <w:sz w:val="20"/>
                <w:szCs w:val="20"/>
              </w:rPr>
            </w:pPr>
            <w:r w:rsidRPr="00F41F73">
              <w:rPr>
                <w:b/>
                <w:sz w:val="20"/>
                <w:szCs w:val="20"/>
              </w:rPr>
              <w:t>Bar Graphs</w:t>
            </w:r>
            <w:r w:rsidR="008E5209" w:rsidRPr="00F41F73">
              <w:rPr>
                <w:b/>
                <w:sz w:val="20"/>
                <w:szCs w:val="20"/>
              </w:rPr>
              <w:t>:</w:t>
            </w:r>
          </w:p>
          <w:p w:rsidR="00A87A8B" w:rsidRPr="00F41F73" w:rsidRDefault="00BC041C" w:rsidP="00BC041C">
            <w:pPr>
              <w:rPr>
                <w:sz w:val="20"/>
                <w:szCs w:val="20"/>
              </w:rPr>
            </w:pPr>
            <w:r w:rsidRPr="00F41F73">
              <w:rPr>
                <w:noProof/>
                <w:sz w:val="20"/>
                <w:szCs w:val="20"/>
                <w:u w:val="single"/>
              </w:rPr>
              <w:drawing>
                <wp:anchor distT="0" distB="0" distL="114300" distR="114300" simplePos="0" relativeHeight="251645952" behindDoc="1" locked="0" layoutInCell="1" allowOverlap="1" wp14:anchorId="3A8A9DD1" wp14:editId="72D540AD">
                  <wp:simplePos x="0" y="0"/>
                  <wp:positionH relativeFrom="column">
                    <wp:posOffset>2653030</wp:posOffset>
                  </wp:positionH>
                  <wp:positionV relativeFrom="paragraph">
                    <wp:posOffset>144145</wp:posOffset>
                  </wp:positionV>
                  <wp:extent cx="2047875" cy="1228725"/>
                  <wp:effectExtent l="19050" t="0" r="9525" b="0"/>
                  <wp:wrapTight wrapText="bothSides">
                    <wp:wrapPolygon edited="0">
                      <wp:start x="-201" y="0"/>
                      <wp:lineTo x="-201" y="21433"/>
                      <wp:lineTo x="21700" y="21433"/>
                      <wp:lineTo x="21700" y="0"/>
                      <wp:lineTo x="-201" y="0"/>
                    </wp:wrapPolygon>
                  </wp:wrapTight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24921" t="36311" r="28151" b="196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32C6E" w:rsidRPr="00F41F73">
              <w:rPr>
                <w:sz w:val="20"/>
                <w:szCs w:val="20"/>
              </w:rPr>
              <w:t>By what percentage did water sales increase between the first and eighth months</w:t>
            </w:r>
            <w:r w:rsidR="00A87A8B" w:rsidRPr="00F41F73">
              <w:rPr>
                <w:sz w:val="20"/>
                <w:szCs w:val="20"/>
              </w:rPr>
              <w:t xml:space="preserve">? </w:t>
            </w:r>
          </w:p>
          <w:p w:rsidR="00742E7B" w:rsidRPr="00F41F73" w:rsidRDefault="00742E7B" w:rsidP="00BC041C">
            <w:pPr>
              <w:rPr>
                <w:sz w:val="20"/>
                <w:szCs w:val="20"/>
              </w:rPr>
            </w:pPr>
          </w:p>
          <w:p w:rsidR="00A87A8B" w:rsidRPr="00F41F73" w:rsidRDefault="00A87A8B" w:rsidP="00BC041C">
            <w:pPr>
              <w:numPr>
                <w:ilvl w:val="0"/>
                <w:numId w:val="4"/>
              </w:numPr>
              <w:tabs>
                <w:tab w:val="clear" w:pos="720"/>
              </w:tabs>
              <w:ind w:left="325" w:hanging="270"/>
              <w:rPr>
                <w:sz w:val="20"/>
                <w:szCs w:val="20"/>
              </w:rPr>
            </w:pPr>
            <w:r w:rsidRPr="00F41F73">
              <w:rPr>
                <w:sz w:val="20"/>
                <w:szCs w:val="20"/>
              </w:rPr>
              <w:t xml:space="preserve">Read and comprehend the graph.  </w:t>
            </w:r>
          </w:p>
          <w:p w:rsidR="00A87A8B" w:rsidRPr="00F41F73" w:rsidRDefault="00A87A8B" w:rsidP="00BC041C">
            <w:pPr>
              <w:ind w:left="325"/>
              <w:rPr>
                <w:sz w:val="20"/>
                <w:szCs w:val="20"/>
              </w:rPr>
            </w:pPr>
            <w:r w:rsidRPr="00F41F73">
              <w:rPr>
                <w:sz w:val="20"/>
                <w:szCs w:val="20"/>
              </w:rPr>
              <w:t xml:space="preserve">The graph shows the number of gallons of </w:t>
            </w:r>
            <w:r w:rsidR="00A16667" w:rsidRPr="00F41F73">
              <w:rPr>
                <w:sz w:val="20"/>
                <w:szCs w:val="20"/>
              </w:rPr>
              <w:t xml:space="preserve">water sold each month over an 8 </w:t>
            </w:r>
            <w:r w:rsidRPr="00F41F73">
              <w:rPr>
                <w:sz w:val="20"/>
                <w:szCs w:val="20"/>
              </w:rPr>
              <w:t xml:space="preserve">month period.  </w:t>
            </w:r>
          </w:p>
          <w:p w:rsidR="00A87A8B" w:rsidRPr="00F41F73" w:rsidRDefault="00132C6E" w:rsidP="00BC041C">
            <w:pPr>
              <w:numPr>
                <w:ilvl w:val="0"/>
                <w:numId w:val="4"/>
              </w:numPr>
              <w:ind w:left="325" w:hanging="270"/>
              <w:rPr>
                <w:sz w:val="20"/>
                <w:szCs w:val="20"/>
              </w:rPr>
            </w:pPr>
            <w:r w:rsidRPr="00F41F73">
              <w:rPr>
                <w:sz w:val="20"/>
                <w:szCs w:val="20"/>
              </w:rPr>
              <w:t>Determine the amount</w:t>
            </w:r>
            <w:r w:rsidR="00A87A8B" w:rsidRPr="00F41F73">
              <w:rPr>
                <w:sz w:val="20"/>
                <w:szCs w:val="20"/>
              </w:rPr>
              <w:t xml:space="preserve"> of change.</w:t>
            </w:r>
          </w:p>
          <w:p w:rsidR="00A87A8B" w:rsidRDefault="00132C6E" w:rsidP="00BC041C">
            <w:pPr>
              <w:ind w:left="325"/>
              <w:rPr>
                <w:sz w:val="20"/>
                <w:szCs w:val="20"/>
              </w:rPr>
            </w:pPr>
            <w:r w:rsidRPr="00F41F73">
              <w:rPr>
                <w:sz w:val="20"/>
                <w:szCs w:val="20"/>
              </w:rPr>
              <w:t xml:space="preserve">Month 1 = 200 gallons, Month 8 </w:t>
            </w:r>
            <w:r w:rsidRPr="00F41F73">
              <w:rPr>
                <w:rFonts w:ascii="Cambria Math" w:hAnsi="Cambria Math"/>
                <w:sz w:val="20"/>
                <w:szCs w:val="20"/>
              </w:rPr>
              <w:t>≈</w:t>
            </w:r>
            <w:r w:rsidRPr="00F41F73">
              <w:rPr>
                <w:sz w:val="20"/>
                <w:szCs w:val="20"/>
              </w:rPr>
              <w:t xml:space="preserve"> 375 gallons</w:t>
            </w:r>
          </w:p>
          <w:p w:rsidR="00F41F73" w:rsidRPr="00F41F73" w:rsidRDefault="00F41F73" w:rsidP="00BC041C">
            <w:pPr>
              <w:ind w:left="3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375-200 = 175</w:t>
            </w:r>
          </w:p>
          <w:p w:rsidR="00132C6E" w:rsidRPr="00F41F73" w:rsidRDefault="00132C6E" w:rsidP="00132C6E">
            <w:pPr>
              <w:numPr>
                <w:ilvl w:val="0"/>
                <w:numId w:val="4"/>
              </w:numPr>
              <w:ind w:left="325" w:hanging="270"/>
              <w:rPr>
                <w:sz w:val="20"/>
                <w:szCs w:val="20"/>
              </w:rPr>
            </w:pPr>
            <w:r w:rsidRPr="00F41F73">
              <w:rPr>
                <w:sz w:val="20"/>
                <w:szCs w:val="20"/>
              </w:rPr>
              <w:t xml:space="preserve">Calculate percentage of </w:t>
            </w:r>
            <w:r w:rsidR="00F41F73">
              <w:rPr>
                <w:sz w:val="20"/>
                <w:szCs w:val="20"/>
              </w:rPr>
              <w:t>increase.</w:t>
            </w:r>
          </w:p>
          <w:p w:rsidR="00F41F73" w:rsidRPr="00EE6860" w:rsidRDefault="00132C6E" w:rsidP="00F41F73">
            <w:pPr>
              <w:ind w:left="325"/>
              <w:rPr>
                <w:sz w:val="20"/>
                <w:szCs w:val="20"/>
              </w:rPr>
            </w:pPr>
            <w:r w:rsidRPr="00BC041C">
              <w:rPr>
                <w:sz w:val="20"/>
                <w:szCs w:val="20"/>
              </w:rPr>
              <w:t xml:space="preserve"> </w:t>
            </w:r>
            <w:r w:rsidR="00F41F73" w:rsidRPr="00F41F73">
              <w:rPr>
                <w:sz w:val="20"/>
                <w:szCs w:val="20"/>
              </w:rPr>
              <w:t>175/200 = .875 or 87.5%</w:t>
            </w:r>
          </w:p>
          <w:p w:rsidR="008E5209" w:rsidRPr="00BC041C" w:rsidRDefault="008E5209" w:rsidP="00132C6E">
            <w:pPr>
              <w:ind w:left="325"/>
              <w:rPr>
                <w:sz w:val="20"/>
                <w:szCs w:val="20"/>
              </w:rPr>
            </w:pPr>
          </w:p>
        </w:tc>
      </w:tr>
    </w:tbl>
    <w:p w:rsidR="00A77FD4" w:rsidRDefault="00A77FD4">
      <w:pPr>
        <w:rPr>
          <w:sz w:val="20"/>
          <w:szCs w:val="20"/>
        </w:rPr>
      </w:pPr>
    </w:p>
    <w:p w:rsidR="00A77FD4" w:rsidRDefault="00A77FD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1478C" w:rsidRPr="00BC041C" w:rsidRDefault="0031478C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908"/>
      </w:tblGrid>
      <w:tr w:rsidR="0031478C" w:rsidRPr="00BC041C" w:rsidTr="00A77FD4">
        <w:trPr>
          <w:trHeight w:val="971"/>
          <w:jc w:val="center"/>
        </w:trPr>
        <w:tc>
          <w:tcPr>
            <w:tcW w:w="10908" w:type="dxa"/>
          </w:tcPr>
          <w:p w:rsidR="00A16667" w:rsidRDefault="00514D3C" w:rsidP="00A1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Instructor</w:t>
            </w:r>
            <w:r w:rsidR="008E5209" w:rsidRPr="00BC041C">
              <w:rPr>
                <w:b/>
                <w:sz w:val="20"/>
                <w:szCs w:val="20"/>
              </w:rPr>
              <w:t>'s Script - Comparing and Contrasting</w:t>
            </w:r>
          </w:p>
          <w:p w:rsidR="00BC041C" w:rsidRDefault="0044578D" w:rsidP="00A16667">
            <w:pPr>
              <w:rPr>
                <w:sz w:val="20"/>
                <w:szCs w:val="20"/>
              </w:rPr>
            </w:pPr>
            <w:r w:rsidRPr="00BC041C">
              <w:rPr>
                <w:sz w:val="20"/>
                <w:szCs w:val="20"/>
              </w:rPr>
              <w:t xml:space="preserve">In some text books, the information is frequently presented in a table, rather than a circle graph.  </w:t>
            </w:r>
            <w:r w:rsidR="0084647A" w:rsidRPr="00BC041C">
              <w:rPr>
                <w:sz w:val="20"/>
                <w:szCs w:val="20"/>
              </w:rPr>
              <w:t>Making predictions using circle graphs relies heavily on the ability to perform calculations with percentages.</w:t>
            </w:r>
          </w:p>
          <w:p w:rsidR="00CE5C1F" w:rsidRPr="00CE5C1F" w:rsidRDefault="0084647A" w:rsidP="00BC041C">
            <w:pPr>
              <w:spacing w:before="120" w:after="120"/>
              <w:rPr>
                <w:sz w:val="20"/>
                <w:szCs w:val="20"/>
              </w:rPr>
            </w:pPr>
            <w:r w:rsidRPr="00CE5C1F">
              <w:rPr>
                <w:sz w:val="20"/>
                <w:szCs w:val="20"/>
              </w:rPr>
              <w:t>To increase the rigor of the problem</w:t>
            </w:r>
            <w:r w:rsidR="00BC041C" w:rsidRPr="00CE5C1F">
              <w:rPr>
                <w:sz w:val="20"/>
                <w:szCs w:val="20"/>
              </w:rPr>
              <w:t>, a teacher may omit the percentage for one of the categories or select from a variety of question stems.</w:t>
            </w:r>
          </w:p>
          <w:p w:rsidR="00BC041C" w:rsidRDefault="0084647A" w:rsidP="00CE5C1F">
            <w:pPr>
              <w:spacing w:before="120" w:after="120"/>
              <w:rPr>
                <w:sz w:val="20"/>
                <w:szCs w:val="20"/>
              </w:rPr>
            </w:pPr>
            <w:r w:rsidRPr="00CE5C1F">
              <w:rPr>
                <w:sz w:val="20"/>
                <w:szCs w:val="20"/>
              </w:rPr>
              <w:t xml:space="preserve">Omit the percentage for one of the categories </w:t>
            </w:r>
          </w:p>
          <w:p w:rsidR="0084647A" w:rsidRPr="00CE5C1F" w:rsidRDefault="0084647A" w:rsidP="00DE63CE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sz w:val="20"/>
                <w:szCs w:val="20"/>
              </w:rPr>
            </w:pPr>
            <w:r w:rsidRPr="00CE5C1F">
              <w:rPr>
                <w:sz w:val="20"/>
                <w:szCs w:val="20"/>
              </w:rPr>
              <w:t>Because the percentage is omitted, students must recognize that a circle graph depicts part of a whole and all of the percentages must add up to 100%.</w:t>
            </w:r>
          </w:p>
          <w:p w:rsidR="00CE5C1F" w:rsidRDefault="00BC041C" w:rsidP="00BC041C">
            <w:pPr>
              <w:spacing w:before="60" w:after="60"/>
              <w:rPr>
                <w:sz w:val="20"/>
                <w:szCs w:val="20"/>
              </w:rPr>
            </w:pPr>
            <w:r w:rsidRPr="00BC041C">
              <w:rPr>
                <w:sz w:val="20"/>
                <w:szCs w:val="20"/>
              </w:rPr>
              <w:t xml:space="preserve"> </w:t>
            </w:r>
            <w:r w:rsidR="0084647A" w:rsidRPr="00CE5C1F">
              <w:rPr>
                <w:sz w:val="20"/>
                <w:szCs w:val="20"/>
              </w:rPr>
              <w:t>Select from a variety of question stems</w:t>
            </w:r>
          </w:p>
          <w:p w:rsidR="00BB6B9A" w:rsidRDefault="0084647A" w:rsidP="001E3CA1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sz w:val="20"/>
                <w:szCs w:val="20"/>
              </w:rPr>
            </w:pPr>
            <w:r w:rsidRPr="00CE5C1F">
              <w:rPr>
                <w:sz w:val="20"/>
                <w:szCs w:val="20"/>
              </w:rPr>
              <w:t>What amount is allocated for (name of category)?</w:t>
            </w:r>
          </w:p>
          <w:p w:rsidR="0084647A" w:rsidRDefault="0084647A" w:rsidP="008D4411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sz w:val="20"/>
                <w:szCs w:val="20"/>
              </w:rPr>
            </w:pPr>
            <w:r w:rsidRPr="00CE5C1F">
              <w:rPr>
                <w:sz w:val="20"/>
                <w:szCs w:val="20"/>
              </w:rPr>
              <w:t>How many (subject of the graph) selected or are allocated for ___ and ___?  (combine two categories)</w:t>
            </w:r>
          </w:p>
          <w:p w:rsidR="0084647A" w:rsidRDefault="0084647A" w:rsidP="000174AB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sz w:val="20"/>
                <w:szCs w:val="20"/>
              </w:rPr>
            </w:pPr>
            <w:r w:rsidRPr="00CE5C1F">
              <w:rPr>
                <w:sz w:val="20"/>
                <w:szCs w:val="20"/>
              </w:rPr>
              <w:t>If the total (subject of graph) was unknown, but category ___ was (value), what would be the total?</w:t>
            </w:r>
          </w:p>
          <w:p w:rsidR="00586F84" w:rsidRPr="00A77FD4" w:rsidRDefault="00B13944" w:rsidP="00A77FD4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sz w:val="20"/>
                <w:szCs w:val="20"/>
              </w:rPr>
            </w:pPr>
            <w:r w:rsidRPr="00BC041C">
              <w:rPr>
                <w:sz w:val="20"/>
                <w:szCs w:val="20"/>
              </w:rPr>
              <w:t>If category ___ increased from ___% to ___%, what would be the increase of (subject of graph)?</w:t>
            </w:r>
          </w:p>
        </w:tc>
      </w:tr>
    </w:tbl>
    <w:p w:rsidR="008E5209" w:rsidRDefault="008E5209" w:rsidP="00C03589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A77FD4" w:rsidTr="00A77FD4">
        <w:trPr>
          <w:jc w:val="center"/>
        </w:trPr>
        <w:tc>
          <w:tcPr>
            <w:tcW w:w="10915" w:type="dxa"/>
          </w:tcPr>
          <w:p w:rsidR="00A77FD4" w:rsidRDefault="00A77FD4" w:rsidP="00A77FD4">
            <w:pPr>
              <w:rPr>
                <w:b/>
                <w:sz w:val="20"/>
                <w:szCs w:val="20"/>
              </w:rPr>
            </w:pPr>
            <w:r w:rsidRPr="00BC041C">
              <w:rPr>
                <w:b/>
                <w:sz w:val="20"/>
                <w:szCs w:val="20"/>
              </w:rPr>
              <w:t>Common Mistakes Made By Students</w:t>
            </w:r>
          </w:p>
          <w:p w:rsidR="00A77FD4" w:rsidRDefault="00A77FD4" w:rsidP="00A77FD4">
            <w:pPr>
              <w:rPr>
                <w:b/>
                <w:sz w:val="20"/>
                <w:szCs w:val="20"/>
              </w:rPr>
            </w:pPr>
            <w:r w:rsidRPr="004110D7">
              <w:rPr>
                <w:b/>
                <w:sz w:val="20"/>
                <w:szCs w:val="20"/>
              </w:rPr>
              <w:t xml:space="preserve">Incorrectly converting </w:t>
            </w:r>
            <w:proofErr w:type="spellStart"/>
            <w:r w:rsidRPr="004110D7">
              <w:rPr>
                <w:b/>
                <w:sz w:val="20"/>
                <w:szCs w:val="20"/>
              </w:rPr>
              <w:t>percents</w:t>
            </w:r>
            <w:proofErr w:type="spellEnd"/>
            <w:r w:rsidRPr="004110D7">
              <w:rPr>
                <w:b/>
                <w:sz w:val="20"/>
                <w:szCs w:val="20"/>
              </w:rPr>
              <w:t xml:space="preserve"> to decimals</w:t>
            </w:r>
            <w:r>
              <w:rPr>
                <w:b/>
                <w:sz w:val="20"/>
                <w:szCs w:val="20"/>
              </w:rPr>
              <w:t xml:space="preserve">:  </w:t>
            </w:r>
          </w:p>
          <w:p w:rsidR="00A77FD4" w:rsidRPr="00BC041C" w:rsidRDefault="00A77FD4" w:rsidP="00A77FD4">
            <w:pPr>
              <w:rPr>
                <w:sz w:val="20"/>
                <w:szCs w:val="20"/>
              </w:rPr>
            </w:pPr>
            <w:r w:rsidRPr="00BC041C">
              <w:rPr>
                <w:sz w:val="20"/>
                <w:szCs w:val="20"/>
              </w:rPr>
              <w:t xml:space="preserve">Many of the mistakes students make when converting percentages to decimals involve one or 3 digit numbers.  For instance, students mistakenly write 6% as 0.6 instead of 0.06 or they write 125% as 0.125 instead of 1.25.  </w:t>
            </w:r>
          </w:p>
          <w:p w:rsidR="00A77FD4" w:rsidRDefault="00A77FD4" w:rsidP="00A77FD4">
            <w:pPr>
              <w:rPr>
                <w:sz w:val="20"/>
                <w:szCs w:val="20"/>
              </w:rPr>
            </w:pPr>
            <w:r w:rsidRPr="004110D7">
              <w:rPr>
                <w:b/>
                <w:sz w:val="20"/>
                <w:szCs w:val="20"/>
              </w:rPr>
              <w:t>Incorrect computation with percentages: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BC041C">
              <w:rPr>
                <w:sz w:val="20"/>
                <w:szCs w:val="20"/>
              </w:rPr>
              <w:t>Write an algebraic expression from the information provided.  Use key words to determine the appropriate operation</w:t>
            </w:r>
            <w:r>
              <w:rPr>
                <w:sz w:val="20"/>
                <w:szCs w:val="20"/>
              </w:rPr>
              <w:t>.  For instance, “of” means “x”;</w:t>
            </w:r>
            <w:r w:rsidRPr="00BC041C">
              <w:rPr>
                <w:sz w:val="20"/>
                <w:szCs w:val="20"/>
              </w:rPr>
              <w:t xml:space="preserve"> “is” means “=.”  Students who do not write algebraic expressions have a tendency to divide when they sh</w:t>
            </w:r>
            <w:r>
              <w:rPr>
                <w:sz w:val="20"/>
                <w:szCs w:val="20"/>
              </w:rPr>
              <w:t>ould multiply and vice versa.</w:t>
            </w:r>
          </w:p>
        </w:tc>
      </w:tr>
    </w:tbl>
    <w:p w:rsidR="00A77FD4" w:rsidRDefault="00A77FD4" w:rsidP="00C03589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A77FD4" w:rsidTr="00A77FD4">
        <w:trPr>
          <w:jc w:val="center"/>
        </w:trPr>
        <w:tc>
          <w:tcPr>
            <w:tcW w:w="10915" w:type="dxa"/>
          </w:tcPr>
          <w:p w:rsidR="00A77FD4" w:rsidRDefault="00A77FD4" w:rsidP="00A77F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CTE Instructor’s</w:t>
            </w:r>
            <w:r w:rsidRPr="00BC041C">
              <w:rPr>
                <w:b/>
                <w:sz w:val="20"/>
                <w:szCs w:val="20"/>
              </w:rPr>
              <w:t xml:space="preserve"> Extended Discussion</w:t>
            </w:r>
          </w:p>
          <w:p w:rsidR="00A77FD4" w:rsidRDefault="00A77FD4" w:rsidP="00A77FD4">
            <w:pPr>
              <w:rPr>
                <w:sz w:val="20"/>
                <w:szCs w:val="20"/>
              </w:rPr>
            </w:pPr>
            <w:r w:rsidRPr="00603872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CTE instructor</w:t>
            </w:r>
            <w:r w:rsidRPr="00603872">
              <w:rPr>
                <w:sz w:val="20"/>
                <w:szCs w:val="20"/>
              </w:rPr>
              <w:t xml:space="preserve"> may add comments here describing the importance of this math skill in relationship to the program task, or note common problems which students have when making the computations.</w:t>
            </w:r>
          </w:p>
        </w:tc>
      </w:tr>
    </w:tbl>
    <w:p w:rsidR="00A77FD4" w:rsidRPr="00BC041C" w:rsidRDefault="00A77FD4" w:rsidP="00C03589">
      <w:pPr>
        <w:rPr>
          <w:sz w:val="20"/>
          <w:szCs w:val="20"/>
        </w:rPr>
      </w:pPr>
    </w:p>
    <w:p w:rsidR="0031478C" w:rsidRDefault="0031478C" w:rsidP="00C03589">
      <w:pPr>
        <w:rPr>
          <w:sz w:val="20"/>
          <w:szCs w:val="20"/>
        </w:rPr>
      </w:pPr>
    </w:p>
    <w:p w:rsidR="004110D7" w:rsidRDefault="004110D7" w:rsidP="00C03589">
      <w:pPr>
        <w:rPr>
          <w:sz w:val="20"/>
          <w:szCs w:val="20"/>
        </w:rPr>
      </w:pPr>
    </w:p>
    <w:p w:rsidR="004110D7" w:rsidRDefault="004110D7" w:rsidP="00C03589">
      <w:pPr>
        <w:rPr>
          <w:sz w:val="20"/>
          <w:szCs w:val="20"/>
        </w:rPr>
      </w:pPr>
    </w:p>
    <w:p w:rsidR="004110D7" w:rsidRDefault="004110D7" w:rsidP="00C03589">
      <w:pPr>
        <w:rPr>
          <w:sz w:val="20"/>
          <w:szCs w:val="20"/>
        </w:rPr>
      </w:pPr>
    </w:p>
    <w:p w:rsidR="004110D7" w:rsidRDefault="004110D7" w:rsidP="00C03589">
      <w:pPr>
        <w:rPr>
          <w:sz w:val="20"/>
          <w:szCs w:val="20"/>
        </w:rPr>
      </w:pPr>
    </w:p>
    <w:p w:rsidR="004110D7" w:rsidRDefault="004110D7" w:rsidP="00C03589">
      <w:pPr>
        <w:rPr>
          <w:sz w:val="20"/>
          <w:szCs w:val="20"/>
        </w:rPr>
      </w:pPr>
    </w:p>
    <w:p w:rsidR="004110D7" w:rsidRDefault="004110D7" w:rsidP="00C03589">
      <w:pPr>
        <w:rPr>
          <w:sz w:val="20"/>
          <w:szCs w:val="20"/>
        </w:rPr>
      </w:pPr>
    </w:p>
    <w:p w:rsidR="004110D7" w:rsidRDefault="004110D7" w:rsidP="00C03589">
      <w:pPr>
        <w:rPr>
          <w:sz w:val="20"/>
          <w:szCs w:val="20"/>
        </w:rPr>
      </w:pPr>
    </w:p>
    <w:p w:rsidR="004110D7" w:rsidRPr="00BC041C" w:rsidRDefault="004110D7" w:rsidP="00C03589">
      <w:pPr>
        <w:rPr>
          <w:sz w:val="20"/>
          <w:szCs w:val="20"/>
        </w:rPr>
      </w:pPr>
    </w:p>
    <w:p w:rsidR="00A16667" w:rsidRDefault="00A1666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D4A91" w:rsidRPr="00BC041C" w:rsidRDefault="008D4A91" w:rsidP="00C03589">
      <w:pPr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602"/>
        <w:gridCol w:w="6306"/>
      </w:tblGrid>
      <w:tr w:rsidR="0031478C" w:rsidRPr="00BC041C">
        <w:trPr>
          <w:trHeight w:val="432"/>
        </w:trPr>
        <w:tc>
          <w:tcPr>
            <w:tcW w:w="10908" w:type="dxa"/>
            <w:gridSpan w:val="2"/>
            <w:shd w:val="clear" w:color="auto" w:fill="E6E6E6"/>
            <w:vAlign w:val="center"/>
          </w:tcPr>
          <w:p w:rsidR="0031478C" w:rsidRPr="00BC041C" w:rsidRDefault="0031478C" w:rsidP="009A605D">
            <w:pPr>
              <w:jc w:val="center"/>
              <w:rPr>
                <w:b/>
                <w:sz w:val="20"/>
                <w:szCs w:val="20"/>
              </w:rPr>
            </w:pPr>
            <w:r w:rsidRPr="00BC041C">
              <w:rPr>
                <w:b/>
                <w:sz w:val="20"/>
                <w:szCs w:val="20"/>
              </w:rPr>
              <w:t>Problems                Occupational (Contextual) Math Concepts            Solutions</w:t>
            </w:r>
          </w:p>
        </w:tc>
      </w:tr>
      <w:tr w:rsidR="000933F4" w:rsidRPr="00BC041C" w:rsidTr="00EB6F7C">
        <w:trPr>
          <w:trHeight w:val="1152"/>
        </w:trPr>
        <w:tc>
          <w:tcPr>
            <w:tcW w:w="5262" w:type="dxa"/>
          </w:tcPr>
          <w:p w:rsidR="000933F4" w:rsidRPr="004110D7" w:rsidRDefault="000933F4" w:rsidP="00EB6F7C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110D7">
              <w:rPr>
                <w:sz w:val="20"/>
                <w:szCs w:val="20"/>
              </w:rPr>
              <w:t>Program relevant problem</w:t>
            </w:r>
          </w:p>
        </w:tc>
        <w:tc>
          <w:tcPr>
            <w:tcW w:w="5646" w:type="dxa"/>
          </w:tcPr>
          <w:p w:rsidR="000933F4" w:rsidRPr="00BC041C" w:rsidRDefault="000933F4" w:rsidP="00EB6F7C">
            <w:pPr>
              <w:rPr>
                <w:sz w:val="20"/>
                <w:szCs w:val="20"/>
              </w:rPr>
            </w:pPr>
            <w:r w:rsidRPr="00BC041C">
              <w:rPr>
                <w:sz w:val="20"/>
                <w:szCs w:val="20"/>
              </w:rPr>
              <w:t>Allow work space here</w:t>
            </w:r>
          </w:p>
        </w:tc>
      </w:tr>
      <w:tr w:rsidR="000933F4" w:rsidRPr="00BC041C" w:rsidTr="00EB6F7C">
        <w:trPr>
          <w:trHeight w:val="1152"/>
        </w:trPr>
        <w:tc>
          <w:tcPr>
            <w:tcW w:w="5262" w:type="dxa"/>
          </w:tcPr>
          <w:p w:rsidR="000933F4" w:rsidRPr="004110D7" w:rsidRDefault="000933F4" w:rsidP="00EB6F7C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110D7">
              <w:rPr>
                <w:sz w:val="20"/>
                <w:szCs w:val="20"/>
              </w:rPr>
              <w:t>Program relevant problem</w:t>
            </w:r>
          </w:p>
        </w:tc>
        <w:tc>
          <w:tcPr>
            <w:tcW w:w="5646" w:type="dxa"/>
          </w:tcPr>
          <w:p w:rsidR="000933F4" w:rsidRPr="00BC041C" w:rsidRDefault="000933F4" w:rsidP="00EB6F7C">
            <w:pPr>
              <w:rPr>
                <w:sz w:val="20"/>
                <w:szCs w:val="20"/>
              </w:rPr>
            </w:pPr>
            <w:r w:rsidRPr="00BC041C">
              <w:rPr>
                <w:sz w:val="20"/>
                <w:szCs w:val="20"/>
              </w:rPr>
              <w:t>Allow work space here</w:t>
            </w:r>
          </w:p>
        </w:tc>
      </w:tr>
      <w:tr w:rsidR="000933F4" w:rsidRPr="00BC041C" w:rsidTr="00EB6F7C">
        <w:trPr>
          <w:trHeight w:val="1152"/>
        </w:trPr>
        <w:tc>
          <w:tcPr>
            <w:tcW w:w="5262" w:type="dxa"/>
            <w:tcBorders>
              <w:bottom w:val="single" w:sz="4" w:space="0" w:color="auto"/>
            </w:tcBorders>
          </w:tcPr>
          <w:p w:rsidR="000933F4" w:rsidRPr="004110D7" w:rsidRDefault="000933F4" w:rsidP="00EB6F7C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110D7">
              <w:rPr>
                <w:sz w:val="20"/>
                <w:szCs w:val="20"/>
              </w:rPr>
              <w:t>Program relevant problem</w:t>
            </w:r>
          </w:p>
        </w:tc>
        <w:tc>
          <w:tcPr>
            <w:tcW w:w="5646" w:type="dxa"/>
            <w:tcBorders>
              <w:bottom w:val="single" w:sz="4" w:space="0" w:color="auto"/>
            </w:tcBorders>
          </w:tcPr>
          <w:p w:rsidR="000933F4" w:rsidRPr="00BC041C" w:rsidRDefault="000933F4" w:rsidP="00EB6F7C">
            <w:pPr>
              <w:rPr>
                <w:sz w:val="20"/>
                <w:szCs w:val="20"/>
              </w:rPr>
            </w:pPr>
            <w:r w:rsidRPr="00BC041C">
              <w:rPr>
                <w:sz w:val="20"/>
                <w:szCs w:val="20"/>
              </w:rPr>
              <w:t>Allow work space here</w:t>
            </w:r>
          </w:p>
        </w:tc>
      </w:tr>
      <w:tr w:rsidR="0031478C" w:rsidRPr="00BC041C">
        <w:trPr>
          <w:trHeight w:val="432"/>
        </w:trPr>
        <w:tc>
          <w:tcPr>
            <w:tcW w:w="10908" w:type="dxa"/>
            <w:gridSpan w:val="2"/>
            <w:shd w:val="clear" w:color="auto" w:fill="E6E6E6"/>
            <w:vAlign w:val="center"/>
          </w:tcPr>
          <w:p w:rsidR="0031478C" w:rsidRPr="004110D7" w:rsidRDefault="0031478C" w:rsidP="00E21E32">
            <w:pPr>
              <w:pStyle w:val="ListParagraph"/>
              <w:ind w:left="1440"/>
              <w:rPr>
                <w:sz w:val="20"/>
                <w:szCs w:val="20"/>
              </w:rPr>
            </w:pPr>
            <w:r w:rsidRPr="004110D7">
              <w:rPr>
                <w:b/>
                <w:sz w:val="20"/>
                <w:szCs w:val="20"/>
              </w:rPr>
              <w:t>Problems                       Related, Generic Math Concepts                      Solutions</w:t>
            </w:r>
          </w:p>
        </w:tc>
      </w:tr>
      <w:tr w:rsidR="00817137" w:rsidRPr="00BC041C" w:rsidTr="00EB6F7C">
        <w:trPr>
          <w:trHeight w:val="1008"/>
        </w:trPr>
        <w:tc>
          <w:tcPr>
            <w:tcW w:w="5262" w:type="dxa"/>
          </w:tcPr>
          <w:p w:rsidR="00817137" w:rsidRPr="004110D7" w:rsidRDefault="00FF3BA2" w:rsidP="00EB6F7C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110D7">
              <w:rPr>
                <w:sz w:val="20"/>
                <w:szCs w:val="20"/>
              </w:rPr>
              <w:t xml:space="preserve">If there are 2,825 teenagers enrolled in your school, </w:t>
            </w:r>
            <w:r w:rsidR="00B2734E" w:rsidRPr="004110D7">
              <w:rPr>
                <w:sz w:val="20"/>
                <w:szCs w:val="20"/>
              </w:rPr>
              <w:t xml:space="preserve">about </w:t>
            </w:r>
            <w:r w:rsidRPr="004110D7">
              <w:rPr>
                <w:sz w:val="20"/>
                <w:szCs w:val="20"/>
              </w:rPr>
              <w:t xml:space="preserve">how many would you expect to be employed in retail? </w:t>
            </w:r>
          </w:p>
        </w:tc>
        <w:tc>
          <w:tcPr>
            <w:tcW w:w="5646" w:type="dxa"/>
            <w:vMerge w:val="restart"/>
          </w:tcPr>
          <w:p w:rsidR="00817137" w:rsidRPr="00BC041C" w:rsidRDefault="00BF18A2" w:rsidP="00C36F63">
            <w:pPr>
              <w:spacing w:before="120" w:after="1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2164080</wp:posOffset>
                      </wp:positionH>
                      <wp:positionV relativeFrom="paragraph">
                        <wp:posOffset>1469390</wp:posOffset>
                      </wp:positionV>
                      <wp:extent cx="1287145" cy="247015"/>
                      <wp:effectExtent l="11430" t="12065" r="6350" b="762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714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7137" w:rsidRPr="008B6841" w:rsidRDefault="0081713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B6841">
                                    <w:rPr>
                                      <w:sz w:val="20"/>
                                      <w:szCs w:val="20"/>
                                    </w:rPr>
                                    <w:t>Where Teens Work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70.4pt;margin-top:115.7pt;width:101.35pt;height:19.45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">
                      <v:textbox style="mso-fit-shape-to-text:t">
                        <w:txbxContent>
                          <w:p w:rsidR="00817137" w:rsidRPr="008B6841" w:rsidRDefault="008171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B6841">
                              <w:rPr>
                                <w:sz w:val="20"/>
                                <w:szCs w:val="20"/>
                              </w:rPr>
                              <w:t>Where Teens Work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7137" w:rsidRPr="00BC041C">
              <w:rPr>
                <w:noProof/>
                <w:sz w:val="20"/>
                <w:szCs w:val="20"/>
              </w:rPr>
              <w:drawing>
                <wp:inline distT="0" distB="0" distL="0" distR="0">
                  <wp:extent cx="2795636" cy="1876425"/>
                  <wp:effectExtent l="19050" t="0" r="4714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24415" t="34816" r="22283" b="174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5636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137" w:rsidRPr="00BC041C" w:rsidTr="00EB6F7C">
        <w:trPr>
          <w:trHeight w:val="1008"/>
        </w:trPr>
        <w:tc>
          <w:tcPr>
            <w:tcW w:w="5262" w:type="dxa"/>
          </w:tcPr>
          <w:p w:rsidR="00817137" w:rsidRPr="004110D7" w:rsidRDefault="00FF3BA2" w:rsidP="00EB6F7C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110D7">
              <w:rPr>
                <w:sz w:val="20"/>
                <w:szCs w:val="20"/>
              </w:rPr>
              <w:t xml:space="preserve">If approximately 25,000 teenagers work in the service industry, </w:t>
            </w:r>
            <w:r w:rsidR="005077F4">
              <w:rPr>
                <w:sz w:val="20"/>
                <w:szCs w:val="20"/>
              </w:rPr>
              <w:t xml:space="preserve">about </w:t>
            </w:r>
            <w:r w:rsidRPr="004110D7">
              <w:rPr>
                <w:sz w:val="20"/>
                <w:szCs w:val="20"/>
              </w:rPr>
              <w:t>how many working teenagers are there?</w:t>
            </w:r>
          </w:p>
        </w:tc>
        <w:tc>
          <w:tcPr>
            <w:tcW w:w="5646" w:type="dxa"/>
            <w:vMerge/>
          </w:tcPr>
          <w:p w:rsidR="00817137" w:rsidRPr="00BC041C" w:rsidRDefault="00817137" w:rsidP="00C36F63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17137" w:rsidRPr="00BC041C" w:rsidTr="00EB6F7C">
        <w:trPr>
          <w:trHeight w:val="1008"/>
        </w:trPr>
        <w:tc>
          <w:tcPr>
            <w:tcW w:w="5262" w:type="dxa"/>
            <w:tcBorders>
              <w:bottom w:val="single" w:sz="4" w:space="0" w:color="auto"/>
            </w:tcBorders>
          </w:tcPr>
          <w:p w:rsidR="00817137" w:rsidRPr="004110D7" w:rsidRDefault="00AD0E0D" w:rsidP="00EB6F7C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110D7">
              <w:rPr>
                <w:sz w:val="20"/>
                <w:szCs w:val="20"/>
              </w:rPr>
              <w:t>If there are 2,825 teenagers enrolled in your school,</w:t>
            </w:r>
            <w:r w:rsidR="00B2734E" w:rsidRPr="004110D7">
              <w:rPr>
                <w:sz w:val="20"/>
                <w:szCs w:val="20"/>
              </w:rPr>
              <w:t xml:space="preserve"> about</w:t>
            </w:r>
            <w:r w:rsidRPr="004110D7">
              <w:rPr>
                <w:sz w:val="20"/>
                <w:szCs w:val="20"/>
              </w:rPr>
              <w:t xml:space="preserve"> how many teenagers work in manufacturing </w:t>
            </w:r>
            <w:r w:rsidR="001B3202" w:rsidRPr="004110D7">
              <w:rPr>
                <w:sz w:val="20"/>
                <w:szCs w:val="20"/>
              </w:rPr>
              <w:t xml:space="preserve">or </w:t>
            </w:r>
            <w:r w:rsidRPr="004110D7">
              <w:rPr>
                <w:sz w:val="20"/>
                <w:szCs w:val="20"/>
              </w:rPr>
              <w:t>agriculture?</w:t>
            </w:r>
          </w:p>
        </w:tc>
        <w:tc>
          <w:tcPr>
            <w:tcW w:w="5646" w:type="dxa"/>
            <w:vMerge/>
            <w:tcBorders>
              <w:bottom w:val="single" w:sz="4" w:space="0" w:color="auto"/>
            </w:tcBorders>
          </w:tcPr>
          <w:p w:rsidR="00817137" w:rsidRPr="00BC041C" w:rsidRDefault="00817137" w:rsidP="00C36F63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1478C" w:rsidRPr="00BC041C">
        <w:trPr>
          <w:trHeight w:val="432"/>
        </w:trPr>
        <w:tc>
          <w:tcPr>
            <w:tcW w:w="10908" w:type="dxa"/>
            <w:gridSpan w:val="2"/>
            <w:shd w:val="clear" w:color="auto" w:fill="E6E6E6"/>
            <w:vAlign w:val="center"/>
          </w:tcPr>
          <w:p w:rsidR="0031478C" w:rsidRPr="004110D7" w:rsidRDefault="0031478C" w:rsidP="00E21E32">
            <w:pPr>
              <w:pStyle w:val="ListParagraph"/>
              <w:ind w:left="1440"/>
              <w:rPr>
                <w:sz w:val="20"/>
                <w:szCs w:val="20"/>
              </w:rPr>
            </w:pPr>
            <w:r w:rsidRPr="004110D7">
              <w:rPr>
                <w:b/>
                <w:sz w:val="20"/>
                <w:szCs w:val="20"/>
              </w:rPr>
              <w:t>Problems                                   P</w:t>
            </w:r>
            <w:r w:rsidR="00CE5C1F" w:rsidRPr="004110D7">
              <w:rPr>
                <w:b/>
                <w:sz w:val="20"/>
                <w:szCs w:val="20"/>
              </w:rPr>
              <w:t>A Core</w:t>
            </w:r>
            <w:r w:rsidRPr="004110D7">
              <w:rPr>
                <w:b/>
                <w:sz w:val="20"/>
                <w:szCs w:val="20"/>
              </w:rPr>
              <w:t xml:space="preserve"> Math Look                                   Solutions</w:t>
            </w:r>
          </w:p>
        </w:tc>
      </w:tr>
      <w:tr w:rsidR="00F615F4" w:rsidRPr="00BC041C" w:rsidTr="00EB6F7C">
        <w:trPr>
          <w:trHeight w:val="1584"/>
        </w:trPr>
        <w:tc>
          <w:tcPr>
            <w:tcW w:w="5262" w:type="dxa"/>
          </w:tcPr>
          <w:p w:rsidR="00F615F4" w:rsidRPr="004110D7" w:rsidRDefault="00AF0AAA" w:rsidP="00EB6F7C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110D7">
              <w:rPr>
                <w:sz w:val="20"/>
                <w:szCs w:val="20"/>
              </w:rPr>
              <w:t>The total amount of expend</w:t>
            </w:r>
            <w:r w:rsidR="004D6D6E" w:rsidRPr="004110D7">
              <w:rPr>
                <w:sz w:val="20"/>
                <w:szCs w:val="20"/>
              </w:rPr>
              <w:t>itures of the company is how many times that spent on taxes</w:t>
            </w:r>
            <w:r w:rsidR="00F615F4" w:rsidRPr="004110D7">
              <w:rPr>
                <w:sz w:val="20"/>
                <w:szCs w:val="20"/>
              </w:rPr>
              <w:t>?</w:t>
            </w:r>
          </w:p>
          <w:p w:rsidR="00AF0AAA" w:rsidRPr="00BC041C" w:rsidRDefault="00AF0AAA" w:rsidP="00F615F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646" w:type="dxa"/>
            <w:vMerge w:val="restart"/>
          </w:tcPr>
          <w:p w:rsidR="00F615F4" w:rsidRPr="00BC041C" w:rsidRDefault="004D6D6E" w:rsidP="00C36F63">
            <w:pPr>
              <w:spacing w:before="120" w:after="12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7744E36" wp14:editId="53E94A3A">
                  <wp:extent cx="3841750" cy="2146300"/>
                  <wp:effectExtent l="0" t="0" r="25400" b="25400"/>
                  <wp:docPr id="27" name="Chart 2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F615F4" w:rsidRPr="00BC041C" w:rsidTr="00EB6F7C">
        <w:trPr>
          <w:trHeight w:val="1440"/>
        </w:trPr>
        <w:tc>
          <w:tcPr>
            <w:tcW w:w="5262" w:type="dxa"/>
          </w:tcPr>
          <w:p w:rsidR="00F615F4" w:rsidRPr="00F41F73" w:rsidRDefault="001D7BB8" w:rsidP="00EB6F7C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110D7">
              <w:rPr>
                <w:sz w:val="20"/>
                <w:szCs w:val="20"/>
              </w:rPr>
              <w:t xml:space="preserve">If $250,000 is spent on advertising, then what is the difference in expenditure </w:t>
            </w:r>
            <w:r w:rsidR="00F41F73" w:rsidRPr="00F41F73">
              <w:rPr>
                <w:sz w:val="20"/>
                <w:szCs w:val="20"/>
              </w:rPr>
              <w:t>between</w:t>
            </w:r>
            <w:r w:rsidRPr="00F41F73">
              <w:rPr>
                <w:sz w:val="20"/>
                <w:szCs w:val="20"/>
              </w:rPr>
              <w:t xml:space="preserve"> </w:t>
            </w:r>
            <w:r w:rsidR="00BB6AF4" w:rsidRPr="00F41F73">
              <w:rPr>
                <w:sz w:val="20"/>
                <w:szCs w:val="20"/>
              </w:rPr>
              <w:t xml:space="preserve">taxes and </w:t>
            </w:r>
            <w:r w:rsidRPr="00F41F73">
              <w:rPr>
                <w:sz w:val="20"/>
                <w:szCs w:val="20"/>
              </w:rPr>
              <w:t>transport?</w:t>
            </w:r>
          </w:p>
          <w:p w:rsidR="00EE6860" w:rsidRPr="004110D7" w:rsidRDefault="00EE6860" w:rsidP="00EE6860">
            <w:pPr>
              <w:pStyle w:val="ListParagraph"/>
              <w:spacing w:before="120" w:after="120"/>
              <w:ind w:left="360"/>
              <w:rPr>
                <w:sz w:val="20"/>
                <w:szCs w:val="20"/>
              </w:rPr>
            </w:pPr>
          </w:p>
        </w:tc>
        <w:tc>
          <w:tcPr>
            <w:tcW w:w="5646" w:type="dxa"/>
            <w:vMerge/>
          </w:tcPr>
          <w:p w:rsidR="00F615F4" w:rsidRPr="00BC041C" w:rsidRDefault="00F615F4" w:rsidP="00C36F63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F615F4" w:rsidRPr="00BC041C" w:rsidTr="00EB6F7C">
        <w:trPr>
          <w:trHeight w:val="2123"/>
        </w:trPr>
        <w:tc>
          <w:tcPr>
            <w:tcW w:w="5262" w:type="dxa"/>
          </w:tcPr>
          <w:p w:rsidR="00F615F4" w:rsidRDefault="00F615F4" w:rsidP="00EB6F7C">
            <w:pPr>
              <w:pStyle w:val="BodyText2"/>
              <w:numPr>
                <w:ilvl w:val="0"/>
                <w:numId w:val="11"/>
              </w:numPr>
              <w:rPr>
                <w:rFonts w:ascii="Times New Roman" w:hAnsi="Times New Roman" w:cs="Times New Roman"/>
                <w:szCs w:val="20"/>
              </w:rPr>
            </w:pPr>
            <w:r w:rsidRPr="00BC041C">
              <w:rPr>
                <w:rFonts w:ascii="Times New Roman" w:hAnsi="Times New Roman" w:cs="Times New Roman"/>
                <w:szCs w:val="20"/>
              </w:rPr>
              <w:t xml:space="preserve">If the </w:t>
            </w:r>
            <w:r w:rsidR="001D7BB8">
              <w:rPr>
                <w:rFonts w:ascii="Times New Roman" w:hAnsi="Times New Roman" w:cs="Times New Roman"/>
                <w:szCs w:val="20"/>
              </w:rPr>
              <w:t>loan interest is $275,000 then what is the total amount of expend</w:t>
            </w:r>
            <w:r w:rsidR="004110D7">
              <w:rPr>
                <w:rFonts w:ascii="Times New Roman" w:hAnsi="Times New Roman" w:cs="Times New Roman"/>
                <w:szCs w:val="20"/>
              </w:rPr>
              <w:t xml:space="preserve">iture on advertisement, taxes, </w:t>
            </w:r>
            <w:r w:rsidR="001D7BB8">
              <w:rPr>
                <w:rFonts w:ascii="Times New Roman" w:hAnsi="Times New Roman" w:cs="Times New Roman"/>
                <w:szCs w:val="20"/>
              </w:rPr>
              <w:t>and research and development?</w:t>
            </w:r>
          </w:p>
          <w:p w:rsidR="001D7BB8" w:rsidRDefault="001D7BB8" w:rsidP="001D7BB8">
            <w:pPr>
              <w:pStyle w:val="BodyText2"/>
              <w:spacing w:before="120" w:after="120"/>
              <w:rPr>
                <w:rFonts w:ascii="Times New Roman" w:hAnsi="Times New Roman" w:cs="Times New Roman"/>
                <w:szCs w:val="20"/>
              </w:rPr>
            </w:pPr>
          </w:p>
          <w:p w:rsidR="001D7BB8" w:rsidRDefault="001D7BB8" w:rsidP="001D7BB8">
            <w:pPr>
              <w:pStyle w:val="BodyText2"/>
              <w:spacing w:before="120" w:after="120"/>
              <w:rPr>
                <w:rFonts w:ascii="Times New Roman" w:hAnsi="Times New Roman" w:cs="Times New Roman"/>
                <w:szCs w:val="20"/>
              </w:rPr>
            </w:pPr>
          </w:p>
          <w:p w:rsidR="001D7BB8" w:rsidRDefault="001D7BB8" w:rsidP="001D7BB8">
            <w:pPr>
              <w:pStyle w:val="BodyText2"/>
              <w:spacing w:before="120" w:after="120"/>
              <w:rPr>
                <w:rFonts w:ascii="Times New Roman" w:hAnsi="Times New Roman" w:cs="Times New Roman"/>
                <w:szCs w:val="20"/>
              </w:rPr>
            </w:pPr>
          </w:p>
          <w:p w:rsidR="001D7BB8" w:rsidRPr="00BC041C" w:rsidRDefault="001D7BB8" w:rsidP="001D7BB8">
            <w:pPr>
              <w:pStyle w:val="BodyText2"/>
              <w:spacing w:before="120" w:after="12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46" w:type="dxa"/>
            <w:vMerge/>
          </w:tcPr>
          <w:p w:rsidR="00F615F4" w:rsidRPr="00BC041C" w:rsidRDefault="00F615F4" w:rsidP="00C36F63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31478C" w:rsidRPr="00BC041C" w:rsidRDefault="0031478C" w:rsidP="00F3267C">
      <w:pPr>
        <w:rPr>
          <w:sz w:val="20"/>
          <w:szCs w:val="20"/>
        </w:rPr>
      </w:pPr>
    </w:p>
    <w:p w:rsidR="000933F4" w:rsidRDefault="000933F4">
      <w:pPr>
        <w:rPr>
          <w:sz w:val="20"/>
          <w:szCs w:val="20"/>
        </w:rPr>
      </w:pPr>
      <w:r w:rsidRPr="00BC041C">
        <w:rPr>
          <w:sz w:val="20"/>
          <w:szCs w:val="20"/>
        </w:rPr>
        <w:br w:type="page"/>
      </w:r>
    </w:p>
    <w:p w:rsidR="00A77FD4" w:rsidRPr="00BC041C" w:rsidRDefault="00A77FD4">
      <w:pPr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590"/>
        <w:gridCol w:w="6318"/>
      </w:tblGrid>
      <w:tr w:rsidR="0031478C" w:rsidRPr="00BC041C">
        <w:trPr>
          <w:trHeight w:val="432"/>
        </w:trPr>
        <w:tc>
          <w:tcPr>
            <w:tcW w:w="10908" w:type="dxa"/>
            <w:gridSpan w:val="2"/>
            <w:shd w:val="clear" w:color="auto" w:fill="E6E6E6"/>
            <w:vAlign w:val="center"/>
          </w:tcPr>
          <w:p w:rsidR="0031478C" w:rsidRPr="00BC041C" w:rsidRDefault="0031478C" w:rsidP="00BB292F">
            <w:pPr>
              <w:jc w:val="center"/>
              <w:rPr>
                <w:b/>
                <w:sz w:val="20"/>
                <w:szCs w:val="20"/>
              </w:rPr>
            </w:pPr>
            <w:r w:rsidRPr="00BC041C">
              <w:rPr>
                <w:b/>
                <w:sz w:val="20"/>
                <w:szCs w:val="20"/>
              </w:rPr>
              <w:t>Problems                Occupational (Contextual) Math Concepts            Solutions</w:t>
            </w:r>
          </w:p>
        </w:tc>
      </w:tr>
      <w:tr w:rsidR="000933F4" w:rsidRPr="00BC041C" w:rsidTr="00EB6F7C">
        <w:trPr>
          <w:trHeight w:val="1152"/>
        </w:trPr>
        <w:tc>
          <w:tcPr>
            <w:tcW w:w="4590" w:type="dxa"/>
          </w:tcPr>
          <w:p w:rsidR="000933F4" w:rsidRPr="00547BF1" w:rsidRDefault="000933F4" w:rsidP="00EB6F7C">
            <w:pPr>
              <w:pStyle w:val="ListParagraph"/>
              <w:numPr>
                <w:ilvl w:val="0"/>
                <w:numId w:val="12"/>
              </w:numPr>
              <w:spacing w:after="120"/>
              <w:rPr>
                <w:sz w:val="20"/>
                <w:szCs w:val="20"/>
              </w:rPr>
            </w:pPr>
            <w:r w:rsidRPr="00547BF1">
              <w:rPr>
                <w:sz w:val="20"/>
                <w:szCs w:val="20"/>
              </w:rPr>
              <w:t>Program relevant problem</w:t>
            </w:r>
          </w:p>
        </w:tc>
        <w:tc>
          <w:tcPr>
            <w:tcW w:w="6318" w:type="dxa"/>
          </w:tcPr>
          <w:p w:rsidR="000933F4" w:rsidRPr="00BC041C" w:rsidRDefault="000933F4" w:rsidP="00EB6F7C">
            <w:pPr>
              <w:spacing w:after="120"/>
              <w:rPr>
                <w:sz w:val="20"/>
                <w:szCs w:val="20"/>
              </w:rPr>
            </w:pPr>
            <w:r w:rsidRPr="00BC041C">
              <w:rPr>
                <w:sz w:val="20"/>
                <w:szCs w:val="20"/>
              </w:rPr>
              <w:t>Provide answer here</w:t>
            </w:r>
          </w:p>
        </w:tc>
      </w:tr>
      <w:tr w:rsidR="000933F4" w:rsidRPr="00BC041C" w:rsidTr="00EB6F7C">
        <w:trPr>
          <w:trHeight w:val="1152"/>
        </w:trPr>
        <w:tc>
          <w:tcPr>
            <w:tcW w:w="4590" w:type="dxa"/>
          </w:tcPr>
          <w:p w:rsidR="000933F4" w:rsidRPr="00547BF1" w:rsidRDefault="000933F4" w:rsidP="00EB6F7C">
            <w:pPr>
              <w:pStyle w:val="ListParagraph"/>
              <w:numPr>
                <w:ilvl w:val="0"/>
                <w:numId w:val="12"/>
              </w:numPr>
              <w:spacing w:after="120"/>
              <w:rPr>
                <w:sz w:val="20"/>
                <w:szCs w:val="20"/>
              </w:rPr>
            </w:pPr>
            <w:r w:rsidRPr="00547BF1">
              <w:rPr>
                <w:sz w:val="20"/>
                <w:szCs w:val="20"/>
              </w:rPr>
              <w:t>Program relevant problem</w:t>
            </w:r>
          </w:p>
        </w:tc>
        <w:tc>
          <w:tcPr>
            <w:tcW w:w="6318" w:type="dxa"/>
          </w:tcPr>
          <w:p w:rsidR="000933F4" w:rsidRPr="00BC041C" w:rsidRDefault="000933F4" w:rsidP="00EB6F7C">
            <w:pPr>
              <w:spacing w:after="120"/>
              <w:rPr>
                <w:sz w:val="20"/>
                <w:szCs w:val="20"/>
              </w:rPr>
            </w:pPr>
            <w:r w:rsidRPr="00BC041C">
              <w:rPr>
                <w:sz w:val="20"/>
                <w:szCs w:val="20"/>
              </w:rPr>
              <w:t>Provide answer here</w:t>
            </w:r>
          </w:p>
        </w:tc>
      </w:tr>
      <w:tr w:rsidR="000933F4" w:rsidRPr="00BC041C" w:rsidTr="00EB6F7C">
        <w:trPr>
          <w:trHeight w:val="1152"/>
        </w:trPr>
        <w:tc>
          <w:tcPr>
            <w:tcW w:w="4590" w:type="dxa"/>
            <w:tcBorders>
              <w:bottom w:val="single" w:sz="4" w:space="0" w:color="auto"/>
            </w:tcBorders>
          </w:tcPr>
          <w:p w:rsidR="000933F4" w:rsidRPr="00547BF1" w:rsidRDefault="000933F4" w:rsidP="00EB6F7C">
            <w:pPr>
              <w:pStyle w:val="ListParagraph"/>
              <w:numPr>
                <w:ilvl w:val="0"/>
                <w:numId w:val="12"/>
              </w:numPr>
              <w:spacing w:after="120"/>
              <w:rPr>
                <w:sz w:val="20"/>
                <w:szCs w:val="20"/>
              </w:rPr>
            </w:pPr>
            <w:r w:rsidRPr="00547BF1">
              <w:rPr>
                <w:sz w:val="20"/>
                <w:szCs w:val="20"/>
              </w:rPr>
              <w:t>Program relevant problem</w:t>
            </w:r>
          </w:p>
        </w:tc>
        <w:tc>
          <w:tcPr>
            <w:tcW w:w="6318" w:type="dxa"/>
            <w:tcBorders>
              <w:bottom w:val="single" w:sz="4" w:space="0" w:color="auto"/>
            </w:tcBorders>
          </w:tcPr>
          <w:p w:rsidR="000933F4" w:rsidRPr="00BC041C" w:rsidRDefault="000933F4" w:rsidP="00EB6F7C">
            <w:pPr>
              <w:spacing w:after="120"/>
              <w:rPr>
                <w:sz w:val="20"/>
                <w:szCs w:val="20"/>
              </w:rPr>
            </w:pPr>
            <w:r w:rsidRPr="00BC041C">
              <w:rPr>
                <w:sz w:val="20"/>
                <w:szCs w:val="20"/>
              </w:rPr>
              <w:t>Provide answer here</w:t>
            </w:r>
          </w:p>
        </w:tc>
      </w:tr>
      <w:tr w:rsidR="0031478C" w:rsidRPr="00BC041C">
        <w:trPr>
          <w:trHeight w:val="432"/>
        </w:trPr>
        <w:tc>
          <w:tcPr>
            <w:tcW w:w="10908" w:type="dxa"/>
            <w:gridSpan w:val="2"/>
            <w:shd w:val="clear" w:color="auto" w:fill="E6E6E6"/>
            <w:vAlign w:val="center"/>
          </w:tcPr>
          <w:p w:rsidR="0031478C" w:rsidRPr="00547BF1" w:rsidRDefault="0031478C" w:rsidP="00547BF1">
            <w:pPr>
              <w:pStyle w:val="ListParagraph"/>
              <w:ind w:left="2160"/>
              <w:rPr>
                <w:sz w:val="20"/>
                <w:szCs w:val="20"/>
              </w:rPr>
            </w:pPr>
            <w:r w:rsidRPr="00547BF1">
              <w:rPr>
                <w:b/>
                <w:sz w:val="20"/>
                <w:szCs w:val="20"/>
              </w:rPr>
              <w:t>Problems                       Related, Generic Math Concepts                      Solutions</w:t>
            </w:r>
          </w:p>
        </w:tc>
      </w:tr>
      <w:tr w:rsidR="001B3202" w:rsidRPr="00BC041C" w:rsidTr="00EB6F7C">
        <w:trPr>
          <w:trHeight w:val="1152"/>
        </w:trPr>
        <w:tc>
          <w:tcPr>
            <w:tcW w:w="4590" w:type="dxa"/>
          </w:tcPr>
          <w:p w:rsidR="001B3202" w:rsidRPr="00547BF1" w:rsidRDefault="001B3202" w:rsidP="00EB6F7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547BF1">
              <w:rPr>
                <w:sz w:val="20"/>
                <w:szCs w:val="20"/>
              </w:rPr>
              <w:t xml:space="preserve">If there are 2,825 teenagers enrolled in your school, </w:t>
            </w:r>
            <w:r w:rsidR="00547BF1" w:rsidRPr="00547BF1">
              <w:rPr>
                <w:sz w:val="20"/>
                <w:szCs w:val="20"/>
              </w:rPr>
              <w:t xml:space="preserve">about </w:t>
            </w:r>
            <w:r w:rsidRPr="00547BF1">
              <w:rPr>
                <w:sz w:val="20"/>
                <w:szCs w:val="20"/>
              </w:rPr>
              <w:t xml:space="preserve">how many would you expect to be employed in retail? </w:t>
            </w:r>
          </w:p>
        </w:tc>
        <w:tc>
          <w:tcPr>
            <w:tcW w:w="6318" w:type="dxa"/>
          </w:tcPr>
          <w:p w:rsidR="001B3202" w:rsidRPr="00BC041C" w:rsidRDefault="001B3202" w:rsidP="00EB6F7C">
            <w:pPr>
              <w:rPr>
                <w:sz w:val="20"/>
                <w:szCs w:val="20"/>
              </w:rPr>
            </w:pPr>
            <w:r w:rsidRPr="00BC041C">
              <w:rPr>
                <w:sz w:val="20"/>
                <w:szCs w:val="20"/>
              </w:rPr>
              <w:t>54% of 2,825 is the number employed in retail.</w:t>
            </w:r>
          </w:p>
          <w:p w:rsidR="00EB6F7C" w:rsidRDefault="00EB6F7C" w:rsidP="00EB6F7C">
            <w:pPr>
              <w:rPr>
                <w:sz w:val="20"/>
                <w:szCs w:val="20"/>
              </w:rPr>
            </w:pPr>
          </w:p>
          <w:p w:rsidR="001B3202" w:rsidRPr="00BC041C" w:rsidRDefault="001B3202" w:rsidP="00EB6F7C">
            <w:pPr>
              <w:rPr>
                <w:sz w:val="20"/>
                <w:szCs w:val="20"/>
              </w:rPr>
            </w:pPr>
            <w:r w:rsidRPr="00BC041C">
              <w:rPr>
                <w:sz w:val="20"/>
                <w:szCs w:val="20"/>
              </w:rPr>
              <w:t xml:space="preserve">0.54(2,825) = x </w:t>
            </w:r>
            <w:r w:rsidRPr="00BC041C">
              <w:rPr>
                <w:sz w:val="20"/>
                <w:szCs w:val="20"/>
              </w:rPr>
              <w:sym w:font="Wingdings" w:char="F0E0"/>
            </w:r>
            <w:r w:rsidRPr="00BC041C">
              <w:rPr>
                <w:sz w:val="20"/>
                <w:szCs w:val="20"/>
              </w:rPr>
              <w:t>1,525.5 or 1,526 students</w:t>
            </w:r>
          </w:p>
        </w:tc>
      </w:tr>
      <w:tr w:rsidR="001B3202" w:rsidRPr="00BC041C" w:rsidTr="00EB6F7C">
        <w:trPr>
          <w:trHeight w:val="1152"/>
        </w:trPr>
        <w:tc>
          <w:tcPr>
            <w:tcW w:w="4590" w:type="dxa"/>
          </w:tcPr>
          <w:p w:rsidR="001B3202" w:rsidRPr="00547BF1" w:rsidRDefault="001B3202" w:rsidP="00EB6F7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547BF1">
              <w:rPr>
                <w:sz w:val="20"/>
                <w:szCs w:val="20"/>
              </w:rPr>
              <w:t xml:space="preserve">If approximately 25,000 teenagers work in the service industry, </w:t>
            </w:r>
            <w:r w:rsidR="00547BF1" w:rsidRPr="00547BF1">
              <w:rPr>
                <w:sz w:val="20"/>
                <w:szCs w:val="20"/>
              </w:rPr>
              <w:t xml:space="preserve">about </w:t>
            </w:r>
            <w:r w:rsidRPr="00547BF1">
              <w:rPr>
                <w:sz w:val="20"/>
                <w:szCs w:val="20"/>
              </w:rPr>
              <w:t>how many working teenagers are there?</w:t>
            </w:r>
          </w:p>
        </w:tc>
        <w:tc>
          <w:tcPr>
            <w:tcW w:w="6318" w:type="dxa"/>
            <w:vAlign w:val="center"/>
          </w:tcPr>
          <w:p w:rsidR="001B3202" w:rsidRPr="00BC041C" w:rsidRDefault="001B3202" w:rsidP="00EB6F7C">
            <w:pPr>
              <w:spacing w:after="120"/>
              <w:rPr>
                <w:sz w:val="20"/>
                <w:szCs w:val="20"/>
              </w:rPr>
            </w:pPr>
            <w:r w:rsidRPr="00BC041C">
              <w:rPr>
                <w:sz w:val="20"/>
                <w:szCs w:val="20"/>
              </w:rPr>
              <w:t>25,000 is 25% of the number of working teenagers</w:t>
            </w:r>
          </w:p>
          <w:p w:rsidR="001B3202" w:rsidRPr="00BC041C" w:rsidRDefault="001B3202" w:rsidP="002E7848">
            <w:pPr>
              <w:spacing w:before="120" w:after="120"/>
              <w:rPr>
                <w:sz w:val="20"/>
                <w:szCs w:val="20"/>
              </w:rPr>
            </w:pPr>
            <w:r w:rsidRPr="00BC041C">
              <w:rPr>
                <w:sz w:val="20"/>
                <w:szCs w:val="20"/>
              </w:rPr>
              <w:t xml:space="preserve">25,000 = 0.25x </w:t>
            </w:r>
            <w:r w:rsidRPr="00BC041C">
              <w:rPr>
                <w:sz w:val="20"/>
                <w:szCs w:val="20"/>
              </w:rPr>
              <w:sym w:font="Wingdings" w:char="F0E0"/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25,000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0.25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0.25x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0.25</m:t>
                  </m:r>
                </m:den>
              </m:f>
            </m:oMath>
          </w:p>
          <w:p w:rsidR="001B3202" w:rsidRPr="00BC041C" w:rsidRDefault="001B3202" w:rsidP="002E7848">
            <w:pPr>
              <w:spacing w:before="120" w:after="120"/>
              <w:rPr>
                <w:sz w:val="20"/>
                <w:szCs w:val="20"/>
              </w:rPr>
            </w:pPr>
            <w:r w:rsidRPr="00BC041C">
              <w:rPr>
                <w:sz w:val="20"/>
                <w:szCs w:val="20"/>
              </w:rPr>
              <w:t>x = 100,000 working teens</w:t>
            </w:r>
          </w:p>
        </w:tc>
      </w:tr>
      <w:tr w:rsidR="001B3202" w:rsidRPr="00BC041C" w:rsidTr="00EB6F7C">
        <w:trPr>
          <w:trHeight w:val="1152"/>
        </w:trPr>
        <w:tc>
          <w:tcPr>
            <w:tcW w:w="4590" w:type="dxa"/>
            <w:tcBorders>
              <w:bottom w:val="single" w:sz="4" w:space="0" w:color="auto"/>
            </w:tcBorders>
          </w:tcPr>
          <w:p w:rsidR="001B3202" w:rsidRPr="00547BF1" w:rsidRDefault="001B3202" w:rsidP="00EB6F7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7BF1">
              <w:rPr>
                <w:sz w:val="20"/>
                <w:szCs w:val="20"/>
              </w:rPr>
              <w:t>If there are 2,825 teenagers enrolled in your school,</w:t>
            </w:r>
            <w:r w:rsidR="00547BF1" w:rsidRPr="00547BF1">
              <w:rPr>
                <w:sz w:val="20"/>
                <w:szCs w:val="20"/>
              </w:rPr>
              <w:t xml:space="preserve"> about</w:t>
            </w:r>
            <w:r w:rsidRPr="00547BF1">
              <w:rPr>
                <w:sz w:val="20"/>
                <w:szCs w:val="20"/>
              </w:rPr>
              <w:t xml:space="preserve"> how many teenagers work in manufacturing or agriculture?</w:t>
            </w:r>
          </w:p>
        </w:tc>
        <w:tc>
          <w:tcPr>
            <w:tcW w:w="6318" w:type="dxa"/>
            <w:tcBorders>
              <w:bottom w:val="single" w:sz="4" w:space="0" w:color="auto"/>
            </w:tcBorders>
          </w:tcPr>
          <w:p w:rsidR="001B3202" w:rsidRDefault="001B3202" w:rsidP="00EB6F7C">
            <w:pPr>
              <w:rPr>
                <w:sz w:val="20"/>
                <w:szCs w:val="20"/>
              </w:rPr>
            </w:pPr>
            <w:r w:rsidRPr="00BC041C">
              <w:rPr>
                <w:sz w:val="20"/>
                <w:szCs w:val="20"/>
              </w:rPr>
              <w:t>Manufacturing = 5%, agriculture = 5%</w:t>
            </w:r>
          </w:p>
          <w:p w:rsidR="00C25FE3" w:rsidRPr="00BC041C" w:rsidRDefault="00C25FE3" w:rsidP="00EB6F7C">
            <w:pPr>
              <w:rPr>
                <w:sz w:val="20"/>
                <w:szCs w:val="20"/>
              </w:rPr>
            </w:pPr>
          </w:p>
          <w:p w:rsidR="001B3202" w:rsidRDefault="001B3202" w:rsidP="00EB6F7C">
            <w:pPr>
              <w:rPr>
                <w:sz w:val="20"/>
                <w:szCs w:val="20"/>
              </w:rPr>
            </w:pPr>
            <w:r w:rsidRPr="00BC041C">
              <w:rPr>
                <w:sz w:val="20"/>
                <w:szCs w:val="20"/>
              </w:rPr>
              <w:t>10% of 2,825 is the number of teens who work in manufacturing or agriculture</w:t>
            </w:r>
          </w:p>
          <w:p w:rsidR="00C25FE3" w:rsidRPr="00BC041C" w:rsidRDefault="00C25FE3" w:rsidP="00EB6F7C">
            <w:pPr>
              <w:rPr>
                <w:sz w:val="20"/>
                <w:szCs w:val="20"/>
              </w:rPr>
            </w:pPr>
          </w:p>
          <w:p w:rsidR="001B3202" w:rsidRPr="00BC041C" w:rsidRDefault="001B3202" w:rsidP="00EB6F7C">
            <w:pPr>
              <w:spacing w:after="60"/>
              <w:rPr>
                <w:sz w:val="20"/>
                <w:szCs w:val="20"/>
              </w:rPr>
            </w:pPr>
            <w:r w:rsidRPr="00BC041C">
              <w:rPr>
                <w:sz w:val="20"/>
                <w:szCs w:val="20"/>
              </w:rPr>
              <w:t>0.10(2,825) = 282.5 or 283 students</w:t>
            </w:r>
          </w:p>
        </w:tc>
      </w:tr>
      <w:tr w:rsidR="0031478C" w:rsidRPr="00BC041C">
        <w:trPr>
          <w:trHeight w:val="432"/>
        </w:trPr>
        <w:tc>
          <w:tcPr>
            <w:tcW w:w="10908" w:type="dxa"/>
            <w:gridSpan w:val="2"/>
            <w:shd w:val="clear" w:color="auto" w:fill="E6E6E6"/>
            <w:vAlign w:val="center"/>
          </w:tcPr>
          <w:p w:rsidR="0031478C" w:rsidRPr="00547BF1" w:rsidRDefault="0031478C" w:rsidP="00547BF1">
            <w:pPr>
              <w:pStyle w:val="ListParagraph"/>
              <w:ind w:left="2160"/>
              <w:rPr>
                <w:sz w:val="20"/>
                <w:szCs w:val="20"/>
              </w:rPr>
            </w:pPr>
            <w:r w:rsidRPr="00547BF1">
              <w:rPr>
                <w:b/>
                <w:sz w:val="20"/>
                <w:szCs w:val="20"/>
              </w:rPr>
              <w:t xml:space="preserve">Problems       </w:t>
            </w:r>
            <w:r w:rsidR="00CE5C1F" w:rsidRPr="00547BF1">
              <w:rPr>
                <w:b/>
                <w:sz w:val="20"/>
                <w:szCs w:val="20"/>
              </w:rPr>
              <w:t xml:space="preserve">                            PA Core</w:t>
            </w:r>
            <w:r w:rsidRPr="00547BF1">
              <w:rPr>
                <w:b/>
                <w:sz w:val="20"/>
                <w:szCs w:val="20"/>
              </w:rPr>
              <w:t xml:space="preserve"> Math Look                                   Solutions</w:t>
            </w:r>
          </w:p>
        </w:tc>
      </w:tr>
      <w:tr w:rsidR="00A12765" w:rsidRPr="00BC041C" w:rsidTr="00EB6F7C">
        <w:trPr>
          <w:trHeight w:val="1584"/>
        </w:trPr>
        <w:tc>
          <w:tcPr>
            <w:tcW w:w="4590" w:type="dxa"/>
          </w:tcPr>
          <w:p w:rsidR="00A12765" w:rsidRPr="00547BF1" w:rsidRDefault="00A12765" w:rsidP="00EB6F7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547BF1">
              <w:rPr>
                <w:sz w:val="20"/>
                <w:szCs w:val="20"/>
              </w:rPr>
              <w:t>The total amount of expenditures of the company is how many times that spent on taxes?</w:t>
            </w:r>
          </w:p>
          <w:p w:rsidR="00A12765" w:rsidRPr="00BC041C" w:rsidRDefault="00A12765" w:rsidP="00B60A8C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6318" w:type="dxa"/>
          </w:tcPr>
          <w:p w:rsidR="00E21E32" w:rsidRDefault="00E21E32" w:rsidP="00EB6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Taxes =20%. </w:t>
            </w:r>
          </w:p>
          <w:p w:rsidR="00E21E32" w:rsidRDefault="00E21E32" w:rsidP="00EB6F7C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× 20% = 100% (total expenditures)</w:t>
            </w:r>
          </w:p>
          <w:p w:rsidR="00A12765" w:rsidRDefault="00BB6AF4" w:rsidP="00EB6F7C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expenditures are 5 times the amount of taxes.</w:t>
            </w:r>
          </w:p>
          <w:p w:rsidR="00A12765" w:rsidRPr="00BC041C" w:rsidRDefault="00A12765" w:rsidP="00EB6F7C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12765" w:rsidRPr="00BC041C" w:rsidTr="00EB6F7C">
        <w:trPr>
          <w:trHeight w:val="1584"/>
        </w:trPr>
        <w:tc>
          <w:tcPr>
            <w:tcW w:w="4590" w:type="dxa"/>
          </w:tcPr>
          <w:p w:rsidR="00F41F73" w:rsidRPr="00ED658B" w:rsidRDefault="00A12765" w:rsidP="00EB6F7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547BF1">
              <w:rPr>
                <w:sz w:val="20"/>
                <w:szCs w:val="20"/>
              </w:rPr>
              <w:t>If $250,000 is spent on advertising, then what is t</w:t>
            </w:r>
            <w:r w:rsidR="00BB6AF4" w:rsidRPr="00547BF1">
              <w:rPr>
                <w:sz w:val="20"/>
                <w:szCs w:val="20"/>
              </w:rPr>
              <w:t xml:space="preserve">he difference in expenditure </w:t>
            </w:r>
            <w:r w:rsidR="00F41F73" w:rsidRPr="00F41F73">
              <w:rPr>
                <w:sz w:val="20"/>
                <w:szCs w:val="20"/>
              </w:rPr>
              <w:t>between t</w:t>
            </w:r>
            <w:r w:rsidR="00BB6AF4" w:rsidRPr="00F41F73">
              <w:rPr>
                <w:sz w:val="20"/>
                <w:szCs w:val="20"/>
              </w:rPr>
              <w:t>axes and transport</w:t>
            </w:r>
            <w:r w:rsidR="00F41F73">
              <w:rPr>
                <w:sz w:val="20"/>
                <w:szCs w:val="20"/>
              </w:rPr>
              <w:t>?</w:t>
            </w:r>
          </w:p>
          <w:p w:rsidR="00ED658B" w:rsidRPr="00ED658B" w:rsidRDefault="00ED658B" w:rsidP="00ED658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6318" w:type="dxa"/>
          </w:tcPr>
          <w:p w:rsidR="00A12765" w:rsidRPr="00F41F73" w:rsidRDefault="00A12765" w:rsidP="00EB6F7C">
            <w:pPr>
              <w:rPr>
                <w:sz w:val="20"/>
                <w:szCs w:val="20"/>
              </w:rPr>
            </w:pPr>
            <w:r w:rsidRPr="00F41F73">
              <w:rPr>
                <w:sz w:val="20"/>
                <w:szCs w:val="20"/>
              </w:rPr>
              <w:t xml:space="preserve">Advertising = 10% </w:t>
            </w:r>
            <w:r w:rsidR="00BB6AF4" w:rsidRPr="00F41F73">
              <w:rPr>
                <w:sz w:val="20"/>
                <w:szCs w:val="20"/>
              </w:rPr>
              <w:t xml:space="preserve"> = $250,000</w:t>
            </w:r>
          </w:p>
          <w:p w:rsidR="00A12765" w:rsidRPr="00F41F73" w:rsidRDefault="00BB6AF4" w:rsidP="00EB6F7C">
            <w:pPr>
              <w:spacing w:before="120" w:after="120"/>
              <w:rPr>
                <w:sz w:val="20"/>
                <w:szCs w:val="20"/>
              </w:rPr>
            </w:pPr>
            <w:r w:rsidRPr="00F41F73">
              <w:rPr>
                <w:sz w:val="20"/>
                <w:szCs w:val="20"/>
              </w:rPr>
              <w:t xml:space="preserve">Taxes (20%) – </w:t>
            </w:r>
            <w:r w:rsidR="00A12765" w:rsidRPr="00F41F73">
              <w:rPr>
                <w:sz w:val="20"/>
                <w:szCs w:val="20"/>
              </w:rPr>
              <w:t>Transport</w:t>
            </w:r>
            <w:r w:rsidRPr="00F41F73">
              <w:rPr>
                <w:sz w:val="20"/>
                <w:szCs w:val="20"/>
              </w:rPr>
              <w:t xml:space="preserve"> (15%)</w:t>
            </w:r>
            <w:r w:rsidR="00A12765" w:rsidRPr="00F41F73">
              <w:rPr>
                <w:sz w:val="20"/>
                <w:szCs w:val="20"/>
              </w:rPr>
              <w:t xml:space="preserve"> =</w:t>
            </w:r>
            <w:r w:rsidRPr="00F41F73">
              <w:rPr>
                <w:sz w:val="20"/>
                <w:szCs w:val="20"/>
              </w:rPr>
              <w:t xml:space="preserve"> 5</w:t>
            </w:r>
            <w:r w:rsidR="00A12765" w:rsidRPr="00F41F73">
              <w:rPr>
                <w:sz w:val="20"/>
                <w:szCs w:val="20"/>
              </w:rPr>
              <w:t xml:space="preserve">% </w:t>
            </w:r>
            <w:r w:rsidRPr="00F41F73">
              <w:rPr>
                <w:sz w:val="20"/>
                <w:szCs w:val="20"/>
              </w:rPr>
              <w:t xml:space="preserve">, </w:t>
            </w:r>
            <w:r w:rsidR="00A12765" w:rsidRPr="00F41F73">
              <w:rPr>
                <w:sz w:val="20"/>
                <w:szCs w:val="20"/>
              </w:rPr>
              <w:t>which would be half of $250,000</w:t>
            </w:r>
            <w:r w:rsidRPr="00F41F73">
              <w:rPr>
                <w:sz w:val="20"/>
                <w:szCs w:val="20"/>
              </w:rPr>
              <w:t xml:space="preserve"> </w:t>
            </w:r>
          </w:p>
          <w:p w:rsidR="00E21E32" w:rsidRDefault="00E21E32" w:rsidP="00EB6F7C">
            <w:pPr>
              <w:spacing w:before="120" w:after="120"/>
              <w:rPr>
                <w:sz w:val="20"/>
                <w:szCs w:val="20"/>
              </w:rPr>
            </w:pPr>
            <w:r w:rsidRPr="00F41F73">
              <w:rPr>
                <w:sz w:val="20"/>
                <w:szCs w:val="20"/>
              </w:rPr>
              <w:t>$125,000</w:t>
            </w:r>
            <w:r w:rsidR="00BB6AF4" w:rsidRPr="00F41F73">
              <w:rPr>
                <w:sz w:val="20"/>
                <w:szCs w:val="20"/>
              </w:rPr>
              <w:t xml:space="preserve"> is the difference between taxes and transport.</w:t>
            </w:r>
          </w:p>
          <w:p w:rsidR="00A12765" w:rsidRPr="00BC041C" w:rsidRDefault="00A12765" w:rsidP="00EB6F7C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12765" w:rsidRPr="00BC041C" w:rsidTr="00C25FE3">
        <w:trPr>
          <w:trHeight w:val="1574"/>
        </w:trPr>
        <w:tc>
          <w:tcPr>
            <w:tcW w:w="4590" w:type="dxa"/>
          </w:tcPr>
          <w:p w:rsidR="00A12765" w:rsidRDefault="00A12765" w:rsidP="00EB6F7C">
            <w:pPr>
              <w:pStyle w:val="BodyText2"/>
              <w:numPr>
                <w:ilvl w:val="0"/>
                <w:numId w:val="12"/>
              </w:numPr>
              <w:rPr>
                <w:rFonts w:ascii="Times New Roman" w:hAnsi="Times New Roman" w:cs="Times New Roman"/>
                <w:szCs w:val="20"/>
              </w:rPr>
            </w:pPr>
            <w:r w:rsidRPr="00BC041C">
              <w:rPr>
                <w:rFonts w:ascii="Times New Roman" w:hAnsi="Times New Roman" w:cs="Times New Roman"/>
                <w:szCs w:val="20"/>
              </w:rPr>
              <w:t xml:space="preserve">If the </w:t>
            </w:r>
            <w:r>
              <w:rPr>
                <w:rFonts w:ascii="Times New Roman" w:hAnsi="Times New Roman" w:cs="Times New Roman"/>
                <w:szCs w:val="20"/>
              </w:rPr>
              <w:t>loan interest is $275,000</w:t>
            </w:r>
            <w:r w:rsidR="00BB6AF4">
              <w:rPr>
                <w:rFonts w:ascii="Times New Roman" w:hAnsi="Times New Roman" w:cs="Times New Roman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Cs w:val="20"/>
              </w:rPr>
              <w:t>then what is the total amount of expend</w:t>
            </w:r>
            <w:r w:rsidR="00E21E32">
              <w:rPr>
                <w:rFonts w:ascii="Times New Roman" w:hAnsi="Times New Roman" w:cs="Times New Roman"/>
                <w:szCs w:val="20"/>
              </w:rPr>
              <w:t xml:space="preserve">iture on advertisement, taxes, </w:t>
            </w:r>
            <w:r>
              <w:rPr>
                <w:rFonts w:ascii="Times New Roman" w:hAnsi="Times New Roman" w:cs="Times New Roman"/>
                <w:szCs w:val="20"/>
              </w:rPr>
              <w:t>and research and development?</w:t>
            </w:r>
          </w:p>
          <w:p w:rsidR="00A12765" w:rsidRDefault="00A12765" w:rsidP="00B60A8C">
            <w:pPr>
              <w:pStyle w:val="BodyText2"/>
              <w:spacing w:before="120" w:after="120"/>
              <w:rPr>
                <w:rFonts w:ascii="Times New Roman" w:hAnsi="Times New Roman" w:cs="Times New Roman"/>
                <w:szCs w:val="20"/>
              </w:rPr>
            </w:pPr>
          </w:p>
          <w:p w:rsidR="00A12765" w:rsidRPr="00BC041C" w:rsidRDefault="00A12765" w:rsidP="00B60A8C">
            <w:pPr>
              <w:pStyle w:val="BodyText2"/>
              <w:spacing w:before="120" w:after="12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318" w:type="dxa"/>
          </w:tcPr>
          <w:p w:rsidR="00BB6AF4" w:rsidRDefault="00BB6AF4" w:rsidP="00BB6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Loan interest = 5% = $275,000.</w:t>
            </w:r>
          </w:p>
          <w:p w:rsidR="00BB6AF4" w:rsidRDefault="00BB6AF4" w:rsidP="00BB6AF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Advertising = 10%, taxes = 20%, and R &amp; D = 5%</w:t>
            </w:r>
          </w:p>
          <w:p w:rsidR="00BB6AF4" w:rsidRDefault="00BB6AF4" w:rsidP="00BB6AF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$550,000 + $1,100,000 + $275,000 = $1, 925,000</w:t>
            </w:r>
          </w:p>
          <w:p w:rsidR="00BB6AF4" w:rsidRPr="00BC041C" w:rsidRDefault="00BB6AF4" w:rsidP="00BB6AF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$1,9250,000</w:t>
            </w:r>
          </w:p>
        </w:tc>
      </w:tr>
    </w:tbl>
    <w:p w:rsidR="0031478C" w:rsidRPr="00BC041C" w:rsidRDefault="0031478C" w:rsidP="002E7848">
      <w:pPr>
        <w:rPr>
          <w:sz w:val="20"/>
          <w:szCs w:val="20"/>
        </w:rPr>
      </w:pPr>
    </w:p>
    <w:sectPr w:rsidR="0031478C" w:rsidRPr="00BC041C" w:rsidSect="00B71DF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864" w:right="720" w:bottom="792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597" w:rsidRDefault="004C2597">
      <w:r>
        <w:separator/>
      </w:r>
    </w:p>
  </w:endnote>
  <w:endnote w:type="continuationSeparator" w:id="0">
    <w:p w:rsidR="004C2597" w:rsidRDefault="004C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77" w:rsidRDefault="000E2A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105" w:rsidRPr="007F16CB" w:rsidRDefault="00A16667" w:rsidP="00A77FD4">
    <w:pPr>
      <w:pStyle w:val="Footer"/>
      <w:tabs>
        <w:tab w:val="clear" w:pos="4320"/>
        <w:tab w:val="center" w:pos="4950"/>
        <w:tab w:val="right" w:pos="10800"/>
      </w:tabs>
      <w:rPr>
        <w:sz w:val="20"/>
        <w:szCs w:val="20"/>
      </w:rPr>
    </w:pPr>
    <w:r w:rsidRPr="007F16CB">
      <w:rPr>
        <w:sz w:val="20"/>
        <w:szCs w:val="20"/>
      </w:rPr>
      <w:t xml:space="preserve">Originated June 2009              </w:t>
    </w:r>
    <w:r w:rsidR="00A77FD4">
      <w:rPr>
        <w:sz w:val="20"/>
        <w:szCs w:val="20"/>
      </w:rPr>
      <w:t xml:space="preserve"> </w:t>
    </w:r>
    <w:r w:rsidR="00A77FD4">
      <w:rPr>
        <w:sz w:val="20"/>
        <w:szCs w:val="20"/>
      </w:rPr>
      <w:tab/>
    </w:r>
    <w:r w:rsidRPr="007F16CB">
      <w:rPr>
        <w:sz w:val="20"/>
        <w:szCs w:val="20"/>
      </w:rPr>
      <w:t>CC.2.4.HS.B.2</w:t>
    </w:r>
    <w:r w:rsidR="00A77FD4">
      <w:rPr>
        <w:sz w:val="20"/>
        <w:szCs w:val="20"/>
      </w:rPr>
      <w:tab/>
    </w:r>
    <w:r w:rsidR="000E2A77">
      <w:rPr>
        <w:sz w:val="20"/>
        <w:szCs w:val="20"/>
      </w:rPr>
      <w:t>Reviewed June 2015</w:t>
    </w:r>
    <w:r w:rsidR="00A77FD4">
      <w:rPr>
        <w:sz w:val="20"/>
        <w:szCs w:val="20"/>
      </w:rPr>
      <w:tab/>
    </w:r>
    <w:r w:rsidR="00A77FD4" w:rsidRPr="00A77FD4">
      <w:rPr>
        <w:sz w:val="20"/>
        <w:szCs w:val="20"/>
      </w:rPr>
      <w:fldChar w:fldCharType="begin"/>
    </w:r>
    <w:r w:rsidR="00A77FD4" w:rsidRPr="00A77FD4">
      <w:rPr>
        <w:sz w:val="20"/>
        <w:szCs w:val="20"/>
      </w:rPr>
      <w:instrText xml:space="preserve"> PAGE   \* MERGEFORMAT </w:instrText>
    </w:r>
    <w:r w:rsidR="00A77FD4" w:rsidRPr="00A77FD4">
      <w:rPr>
        <w:sz w:val="20"/>
        <w:szCs w:val="20"/>
      </w:rPr>
      <w:fldChar w:fldCharType="separate"/>
    </w:r>
    <w:r w:rsidR="00E82BB7">
      <w:rPr>
        <w:noProof/>
        <w:sz w:val="20"/>
        <w:szCs w:val="20"/>
      </w:rPr>
      <w:t>1</w:t>
    </w:r>
    <w:r w:rsidR="00A77FD4" w:rsidRPr="00A77FD4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77" w:rsidRDefault="000E2A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597" w:rsidRDefault="004C2597">
      <w:r>
        <w:separator/>
      </w:r>
    </w:p>
  </w:footnote>
  <w:footnote w:type="continuationSeparator" w:id="0">
    <w:p w:rsidR="004C2597" w:rsidRDefault="004C2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77" w:rsidRDefault="000E2A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105" w:rsidRDefault="00A16667" w:rsidP="000933F4">
    <w:pPr>
      <w:pStyle w:val="Header"/>
    </w:pPr>
    <w:bookmarkStart w:id="0" w:name="_GoBack"/>
    <w:bookmarkEnd w:id="0"/>
    <w:r>
      <w:rPr>
        <w:b/>
      </w:rPr>
      <w:t>Insert CTE P</w:t>
    </w:r>
    <w:r w:rsidR="0052214C">
      <w:rPr>
        <w:b/>
      </w:rPr>
      <w:t xml:space="preserve">rogram </w:t>
    </w:r>
    <w:r>
      <w:rPr>
        <w:b/>
      </w:rPr>
      <w:t>N</w:t>
    </w:r>
    <w:r w:rsidR="0052214C">
      <w:rPr>
        <w:b/>
      </w:rPr>
      <w:t>ame here</w:t>
    </w:r>
    <w:r>
      <w:rPr>
        <w:b/>
      </w:rPr>
      <w:t xml:space="preserve"> </w:t>
    </w:r>
    <w:r w:rsidR="0052214C">
      <w:rPr>
        <w:b/>
      </w:rPr>
      <w:t xml:space="preserve">(enter </w:t>
    </w:r>
    <w:r>
      <w:rPr>
        <w:b/>
      </w:rPr>
      <w:t>CIP</w:t>
    </w:r>
    <w:r w:rsidR="0052214C">
      <w:rPr>
        <w:b/>
      </w:rPr>
      <w:t xml:space="preserve"> code here)</w:t>
    </w:r>
    <w:r>
      <w:rPr>
        <w:b/>
      </w:rPr>
      <w:t xml:space="preserve"> </w:t>
    </w:r>
    <w:r w:rsidR="0052214C">
      <w:rPr>
        <w:b/>
      </w:rPr>
      <w:t xml:space="preserve">T - </w:t>
    </w:r>
    <w:r w:rsidR="0052214C" w:rsidRPr="00307E8C">
      <w:rPr>
        <w:b/>
      </w:rPr>
      <w:t>C</w:t>
    </w:r>
    <w:r w:rsidR="0052214C">
      <w:rPr>
        <w:b/>
      </w:rPr>
      <w:t xml:space="preserve">hart </w:t>
    </w:r>
    <w:r w:rsidR="0052214C" w:rsidRPr="00307E8C">
      <w:rPr>
        <w:b/>
      </w:rPr>
      <w:t xml:space="preserve">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77" w:rsidRDefault="000E2A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29B2"/>
    <w:multiLevelType w:val="hybridMultilevel"/>
    <w:tmpl w:val="3DDA2E5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44F29"/>
    <w:multiLevelType w:val="hybridMultilevel"/>
    <w:tmpl w:val="6EB2FC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C01A89"/>
    <w:multiLevelType w:val="hybridMultilevel"/>
    <w:tmpl w:val="748A5A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DD7EB7"/>
    <w:multiLevelType w:val="hybridMultilevel"/>
    <w:tmpl w:val="C18CB51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53963"/>
    <w:multiLevelType w:val="hybridMultilevel"/>
    <w:tmpl w:val="D6D64A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C256F"/>
    <w:multiLevelType w:val="hybridMultilevel"/>
    <w:tmpl w:val="5204E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A047D"/>
    <w:multiLevelType w:val="hybridMultilevel"/>
    <w:tmpl w:val="E62850BE"/>
    <w:lvl w:ilvl="0" w:tplc="27AAF554">
      <w:start w:val="1"/>
      <w:numFmt w:val="decimal"/>
      <w:lvlText w:val="%1."/>
      <w:lvlJc w:val="left"/>
      <w:pPr>
        <w:tabs>
          <w:tab w:val="num" w:pos="720"/>
        </w:tabs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4A38FE"/>
    <w:multiLevelType w:val="hybridMultilevel"/>
    <w:tmpl w:val="C81C5F1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423617"/>
    <w:multiLevelType w:val="hybridMultilevel"/>
    <w:tmpl w:val="DEF8707C"/>
    <w:lvl w:ilvl="0" w:tplc="B7ACEB2E">
      <w:start w:val="1"/>
      <w:numFmt w:val="decimal"/>
      <w:lvlText w:val="%1."/>
      <w:lvlJc w:val="left"/>
      <w:pPr>
        <w:tabs>
          <w:tab w:val="num" w:pos="720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713ECF"/>
    <w:multiLevelType w:val="hybridMultilevel"/>
    <w:tmpl w:val="72AA7A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CB50B78"/>
    <w:multiLevelType w:val="hybridMultilevel"/>
    <w:tmpl w:val="6EB2FC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D8702CB"/>
    <w:multiLevelType w:val="hybridMultilevel"/>
    <w:tmpl w:val="2820A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11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A4"/>
    <w:rsid w:val="000001BF"/>
    <w:rsid w:val="00002841"/>
    <w:rsid w:val="0000310D"/>
    <w:rsid w:val="0000424E"/>
    <w:rsid w:val="000050F7"/>
    <w:rsid w:val="00010504"/>
    <w:rsid w:val="00014C44"/>
    <w:rsid w:val="00016385"/>
    <w:rsid w:val="000231C4"/>
    <w:rsid w:val="0002321A"/>
    <w:rsid w:val="000308C9"/>
    <w:rsid w:val="00031A18"/>
    <w:rsid w:val="00034E0E"/>
    <w:rsid w:val="00034EBF"/>
    <w:rsid w:val="00037053"/>
    <w:rsid w:val="000404CF"/>
    <w:rsid w:val="00043653"/>
    <w:rsid w:val="00043662"/>
    <w:rsid w:val="00043DBE"/>
    <w:rsid w:val="00046D87"/>
    <w:rsid w:val="000471C5"/>
    <w:rsid w:val="0004790C"/>
    <w:rsid w:val="00053DD1"/>
    <w:rsid w:val="00053F53"/>
    <w:rsid w:val="000621EE"/>
    <w:rsid w:val="00063593"/>
    <w:rsid w:val="00065D88"/>
    <w:rsid w:val="00074ABA"/>
    <w:rsid w:val="00076AC4"/>
    <w:rsid w:val="00081562"/>
    <w:rsid w:val="00083734"/>
    <w:rsid w:val="0008571D"/>
    <w:rsid w:val="00086349"/>
    <w:rsid w:val="00092F3E"/>
    <w:rsid w:val="000933F4"/>
    <w:rsid w:val="00093F0F"/>
    <w:rsid w:val="000A12DA"/>
    <w:rsid w:val="000A2696"/>
    <w:rsid w:val="000A57BB"/>
    <w:rsid w:val="000A6B35"/>
    <w:rsid w:val="000B1937"/>
    <w:rsid w:val="000B1E58"/>
    <w:rsid w:val="000B35BC"/>
    <w:rsid w:val="000B3B66"/>
    <w:rsid w:val="000C181E"/>
    <w:rsid w:val="000C47BB"/>
    <w:rsid w:val="000D0820"/>
    <w:rsid w:val="000D0985"/>
    <w:rsid w:val="000D1A65"/>
    <w:rsid w:val="000D55B6"/>
    <w:rsid w:val="000D7FA0"/>
    <w:rsid w:val="000E247C"/>
    <w:rsid w:val="000E2A77"/>
    <w:rsid w:val="000E6AA7"/>
    <w:rsid w:val="000F0235"/>
    <w:rsid w:val="000F129C"/>
    <w:rsid w:val="000F1937"/>
    <w:rsid w:val="000F2004"/>
    <w:rsid w:val="000F2836"/>
    <w:rsid w:val="001065B0"/>
    <w:rsid w:val="00106E32"/>
    <w:rsid w:val="001078CE"/>
    <w:rsid w:val="00110150"/>
    <w:rsid w:val="00112154"/>
    <w:rsid w:val="00114624"/>
    <w:rsid w:val="001148D8"/>
    <w:rsid w:val="00114D23"/>
    <w:rsid w:val="0011603C"/>
    <w:rsid w:val="00116490"/>
    <w:rsid w:val="00125CC6"/>
    <w:rsid w:val="00127D5C"/>
    <w:rsid w:val="00132C6E"/>
    <w:rsid w:val="00133201"/>
    <w:rsid w:val="00134B22"/>
    <w:rsid w:val="00136C69"/>
    <w:rsid w:val="00141FDF"/>
    <w:rsid w:val="001422AA"/>
    <w:rsid w:val="00145903"/>
    <w:rsid w:val="00146A48"/>
    <w:rsid w:val="00150E3C"/>
    <w:rsid w:val="001512C4"/>
    <w:rsid w:val="00151E30"/>
    <w:rsid w:val="00152C73"/>
    <w:rsid w:val="00162E06"/>
    <w:rsid w:val="001647DB"/>
    <w:rsid w:val="00167774"/>
    <w:rsid w:val="00173F03"/>
    <w:rsid w:val="00177197"/>
    <w:rsid w:val="00184144"/>
    <w:rsid w:val="001864BC"/>
    <w:rsid w:val="00186D98"/>
    <w:rsid w:val="00193738"/>
    <w:rsid w:val="001956D6"/>
    <w:rsid w:val="001959A3"/>
    <w:rsid w:val="0019771E"/>
    <w:rsid w:val="001A18A4"/>
    <w:rsid w:val="001A3884"/>
    <w:rsid w:val="001B3202"/>
    <w:rsid w:val="001B37B4"/>
    <w:rsid w:val="001B3C8A"/>
    <w:rsid w:val="001C2272"/>
    <w:rsid w:val="001C3EB1"/>
    <w:rsid w:val="001C6C07"/>
    <w:rsid w:val="001D0900"/>
    <w:rsid w:val="001D6FA6"/>
    <w:rsid w:val="001D7BB8"/>
    <w:rsid w:val="001E3DEA"/>
    <w:rsid w:val="001E79EA"/>
    <w:rsid w:val="001F13B2"/>
    <w:rsid w:val="001F5E70"/>
    <w:rsid w:val="001F7368"/>
    <w:rsid w:val="0020065A"/>
    <w:rsid w:val="00202C4B"/>
    <w:rsid w:val="00207352"/>
    <w:rsid w:val="00207482"/>
    <w:rsid w:val="00211A1E"/>
    <w:rsid w:val="00214CAC"/>
    <w:rsid w:val="00217F44"/>
    <w:rsid w:val="00220C71"/>
    <w:rsid w:val="002278F0"/>
    <w:rsid w:val="00231C29"/>
    <w:rsid w:val="00247634"/>
    <w:rsid w:val="00253EE5"/>
    <w:rsid w:val="00254455"/>
    <w:rsid w:val="002565CF"/>
    <w:rsid w:val="00257350"/>
    <w:rsid w:val="002607B8"/>
    <w:rsid w:val="002704DE"/>
    <w:rsid w:val="00270905"/>
    <w:rsid w:val="00273882"/>
    <w:rsid w:val="00275941"/>
    <w:rsid w:val="00276D02"/>
    <w:rsid w:val="002A1F71"/>
    <w:rsid w:val="002A41B7"/>
    <w:rsid w:val="002A4BC3"/>
    <w:rsid w:val="002A53F4"/>
    <w:rsid w:val="002B4455"/>
    <w:rsid w:val="002C1584"/>
    <w:rsid w:val="002C6B9C"/>
    <w:rsid w:val="002D1B87"/>
    <w:rsid w:val="002D2911"/>
    <w:rsid w:val="002D36BA"/>
    <w:rsid w:val="002D3829"/>
    <w:rsid w:val="002E7848"/>
    <w:rsid w:val="002F00DB"/>
    <w:rsid w:val="002F1182"/>
    <w:rsid w:val="002F1EF4"/>
    <w:rsid w:val="002F6E15"/>
    <w:rsid w:val="002F716D"/>
    <w:rsid w:val="003013E7"/>
    <w:rsid w:val="00306DD5"/>
    <w:rsid w:val="00307BA4"/>
    <w:rsid w:val="00307E8C"/>
    <w:rsid w:val="0031478C"/>
    <w:rsid w:val="0031560E"/>
    <w:rsid w:val="003318A5"/>
    <w:rsid w:val="00332FE0"/>
    <w:rsid w:val="0033347F"/>
    <w:rsid w:val="0033585B"/>
    <w:rsid w:val="00340697"/>
    <w:rsid w:val="003409DA"/>
    <w:rsid w:val="00341739"/>
    <w:rsid w:val="003424E6"/>
    <w:rsid w:val="003435FF"/>
    <w:rsid w:val="00343DE8"/>
    <w:rsid w:val="0034436B"/>
    <w:rsid w:val="0034457D"/>
    <w:rsid w:val="00346844"/>
    <w:rsid w:val="00347E51"/>
    <w:rsid w:val="00350ED3"/>
    <w:rsid w:val="00352439"/>
    <w:rsid w:val="00353181"/>
    <w:rsid w:val="003648C8"/>
    <w:rsid w:val="00383365"/>
    <w:rsid w:val="003872EC"/>
    <w:rsid w:val="00394904"/>
    <w:rsid w:val="003A0B92"/>
    <w:rsid w:val="003A125C"/>
    <w:rsid w:val="003A131A"/>
    <w:rsid w:val="003A236E"/>
    <w:rsid w:val="003A2A9D"/>
    <w:rsid w:val="003B5C42"/>
    <w:rsid w:val="003B7D98"/>
    <w:rsid w:val="003C2921"/>
    <w:rsid w:val="003C7E4A"/>
    <w:rsid w:val="003D0EF4"/>
    <w:rsid w:val="003D4035"/>
    <w:rsid w:val="003D4BCC"/>
    <w:rsid w:val="003D573F"/>
    <w:rsid w:val="003D6E7D"/>
    <w:rsid w:val="003E07D3"/>
    <w:rsid w:val="003E261A"/>
    <w:rsid w:val="003E3F51"/>
    <w:rsid w:val="003E4263"/>
    <w:rsid w:val="003F10DE"/>
    <w:rsid w:val="003F747D"/>
    <w:rsid w:val="00400390"/>
    <w:rsid w:val="004074A8"/>
    <w:rsid w:val="00407506"/>
    <w:rsid w:val="00407AF2"/>
    <w:rsid w:val="004110D7"/>
    <w:rsid w:val="004140E7"/>
    <w:rsid w:val="00417263"/>
    <w:rsid w:val="00421213"/>
    <w:rsid w:val="00421C57"/>
    <w:rsid w:val="004220FD"/>
    <w:rsid w:val="00424A08"/>
    <w:rsid w:val="00427690"/>
    <w:rsid w:val="00431D37"/>
    <w:rsid w:val="004356A2"/>
    <w:rsid w:val="004367C6"/>
    <w:rsid w:val="00436DC4"/>
    <w:rsid w:val="00440E8E"/>
    <w:rsid w:val="00441CD2"/>
    <w:rsid w:val="0044578D"/>
    <w:rsid w:val="0044687B"/>
    <w:rsid w:val="0045052A"/>
    <w:rsid w:val="00452D6D"/>
    <w:rsid w:val="00460C5E"/>
    <w:rsid w:val="00462DC8"/>
    <w:rsid w:val="0047215C"/>
    <w:rsid w:val="00472F44"/>
    <w:rsid w:val="00474171"/>
    <w:rsid w:val="004812F5"/>
    <w:rsid w:val="00483CD2"/>
    <w:rsid w:val="004848FF"/>
    <w:rsid w:val="00485562"/>
    <w:rsid w:val="00490578"/>
    <w:rsid w:val="00494908"/>
    <w:rsid w:val="00495DEB"/>
    <w:rsid w:val="00495E45"/>
    <w:rsid w:val="00496268"/>
    <w:rsid w:val="004A42F7"/>
    <w:rsid w:val="004A74E5"/>
    <w:rsid w:val="004A7F39"/>
    <w:rsid w:val="004B3207"/>
    <w:rsid w:val="004B4E5A"/>
    <w:rsid w:val="004C07D9"/>
    <w:rsid w:val="004C11A5"/>
    <w:rsid w:val="004C15BB"/>
    <w:rsid w:val="004C1ABC"/>
    <w:rsid w:val="004C1D90"/>
    <w:rsid w:val="004C2597"/>
    <w:rsid w:val="004C3E37"/>
    <w:rsid w:val="004C773A"/>
    <w:rsid w:val="004D05A6"/>
    <w:rsid w:val="004D1760"/>
    <w:rsid w:val="004D6D6E"/>
    <w:rsid w:val="004E2FFA"/>
    <w:rsid w:val="004E711F"/>
    <w:rsid w:val="004E7B70"/>
    <w:rsid w:val="004F08EB"/>
    <w:rsid w:val="004F3F23"/>
    <w:rsid w:val="004F6CC4"/>
    <w:rsid w:val="0050409F"/>
    <w:rsid w:val="005077F4"/>
    <w:rsid w:val="00513AB4"/>
    <w:rsid w:val="00514D3C"/>
    <w:rsid w:val="00516B21"/>
    <w:rsid w:val="0052214C"/>
    <w:rsid w:val="00533928"/>
    <w:rsid w:val="00534EAB"/>
    <w:rsid w:val="00540CC7"/>
    <w:rsid w:val="00540D4E"/>
    <w:rsid w:val="00547BF1"/>
    <w:rsid w:val="00552660"/>
    <w:rsid w:val="005739DF"/>
    <w:rsid w:val="00576457"/>
    <w:rsid w:val="005765AF"/>
    <w:rsid w:val="005766AA"/>
    <w:rsid w:val="00577363"/>
    <w:rsid w:val="00577B27"/>
    <w:rsid w:val="0058111B"/>
    <w:rsid w:val="005836D3"/>
    <w:rsid w:val="00586F84"/>
    <w:rsid w:val="0059061C"/>
    <w:rsid w:val="00591ED1"/>
    <w:rsid w:val="00597173"/>
    <w:rsid w:val="005A103A"/>
    <w:rsid w:val="005A164D"/>
    <w:rsid w:val="005A1726"/>
    <w:rsid w:val="005B2130"/>
    <w:rsid w:val="005B2949"/>
    <w:rsid w:val="005B7C89"/>
    <w:rsid w:val="005C0BA5"/>
    <w:rsid w:val="005C1A35"/>
    <w:rsid w:val="005C6AEF"/>
    <w:rsid w:val="005C7196"/>
    <w:rsid w:val="005D342C"/>
    <w:rsid w:val="005D53F1"/>
    <w:rsid w:val="005D5C31"/>
    <w:rsid w:val="005D6920"/>
    <w:rsid w:val="005E0013"/>
    <w:rsid w:val="005E09DE"/>
    <w:rsid w:val="005E1731"/>
    <w:rsid w:val="005E416B"/>
    <w:rsid w:val="005E473D"/>
    <w:rsid w:val="005E5815"/>
    <w:rsid w:val="005E5E56"/>
    <w:rsid w:val="005F11B1"/>
    <w:rsid w:val="005F6D1A"/>
    <w:rsid w:val="0060047C"/>
    <w:rsid w:val="006005B2"/>
    <w:rsid w:val="0060183A"/>
    <w:rsid w:val="00606FAB"/>
    <w:rsid w:val="00610FEF"/>
    <w:rsid w:val="00611C84"/>
    <w:rsid w:val="006133E8"/>
    <w:rsid w:val="00613485"/>
    <w:rsid w:val="006204AD"/>
    <w:rsid w:val="00620C26"/>
    <w:rsid w:val="00620C55"/>
    <w:rsid w:val="006215CB"/>
    <w:rsid w:val="006232C4"/>
    <w:rsid w:val="00625B78"/>
    <w:rsid w:val="00632D77"/>
    <w:rsid w:val="006427A9"/>
    <w:rsid w:val="00644DB8"/>
    <w:rsid w:val="00647B39"/>
    <w:rsid w:val="00650F63"/>
    <w:rsid w:val="00650FAE"/>
    <w:rsid w:val="006532B5"/>
    <w:rsid w:val="0065356F"/>
    <w:rsid w:val="00655533"/>
    <w:rsid w:val="00656602"/>
    <w:rsid w:val="00656FD3"/>
    <w:rsid w:val="00663398"/>
    <w:rsid w:val="00663D6E"/>
    <w:rsid w:val="00666E25"/>
    <w:rsid w:val="006702A9"/>
    <w:rsid w:val="006718DC"/>
    <w:rsid w:val="00674C74"/>
    <w:rsid w:val="00676CC0"/>
    <w:rsid w:val="006810D4"/>
    <w:rsid w:val="006817A9"/>
    <w:rsid w:val="00682EAC"/>
    <w:rsid w:val="00683831"/>
    <w:rsid w:val="006841E4"/>
    <w:rsid w:val="006862D6"/>
    <w:rsid w:val="00693E88"/>
    <w:rsid w:val="00694DEC"/>
    <w:rsid w:val="006963DF"/>
    <w:rsid w:val="006A03D8"/>
    <w:rsid w:val="006A043E"/>
    <w:rsid w:val="006A0B39"/>
    <w:rsid w:val="006B1A21"/>
    <w:rsid w:val="006B30B2"/>
    <w:rsid w:val="006B3557"/>
    <w:rsid w:val="006B520D"/>
    <w:rsid w:val="006C1CAC"/>
    <w:rsid w:val="006C269D"/>
    <w:rsid w:val="006C4DA7"/>
    <w:rsid w:val="006C5E6A"/>
    <w:rsid w:val="006C630C"/>
    <w:rsid w:val="006C7519"/>
    <w:rsid w:val="006D093B"/>
    <w:rsid w:val="006D1341"/>
    <w:rsid w:val="006D1E0A"/>
    <w:rsid w:val="006D37D0"/>
    <w:rsid w:val="006D48AC"/>
    <w:rsid w:val="006E039D"/>
    <w:rsid w:val="006E313B"/>
    <w:rsid w:val="006E335B"/>
    <w:rsid w:val="006E423D"/>
    <w:rsid w:val="006E6EF3"/>
    <w:rsid w:val="006F0BCF"/>
    <w:rsid w:val="006F2D67"/>
    <w:rsid w:val="006F6213"/>
    <w:rsid w:val="006F6AF9"/>
    <w:rsid w:val="007075B9"/>
    <w:rsid w:val="00712D92"/>
    <w:rsid w:val="00717085"/>
    <w:rsid w:val="007179B9"/>
    <w:rsid w:val="0072043B"/>
    <w:rsid w:val="00720A9A"/>
    <w:rsid w:val="00721779"/>
    <w:rsid w:val="00722221"/>
    <w:rsid w:val="00724A53"/>
    <w:rsid w:val="00724D64"/>
    <w:rsid w:val="00726ED8"/>
    <w:rsid w:val="00727ED4"/>
    <w:rsid w:val="00731175"/>
    <w:rsid w:val="007356BE"/>
    <w:rsid w:val="00735B3D"/>
    <w:rsid w:val="00737087"/>
    <w:rsid w:val="007420FF"/>
    <w:rsid w:val="0074288C"/>
    <w:rsid w:val="00742AA5"/>
    <w:rsid w:val="00742E7B"/>
    <w:rsid w:val="00742F8A"/>
    <w:rsid w:val="00743065"/>
    <w:rsid w:val="00744523"/>
    <w:rsid w:val="00744F02"/>
    <w:rsid w:val="00755357"/>
    <w:rsid w:val="00755AB4"/>
    <w:rsid w:val="00756690"/>
    <w:rsid w:val="00762E8B"/>
    <w:rsid w:val="0076401E"/>
    <w:rsid w:val="00777413"/>
    <w:rsid w:val="00777B1A"/>
    <w:rsid w:val="0078269A"/>
    <w:rsid w:val="00783C35"/>
    <w:rsid w:val="00784143"/>
    <w:rsid w:val="007860CF"/>
    <w:rsid w:val="00786A34"/>
    <w:rsid w:val="0079658D"/>
    <w:rsid w:val="00796DB9"/>
    <w:rsid w:val="00797AE9"/>
    <w:rsid w:val="007A1E9F"/>
    <w:rsid w:val="007A5134"/>
    <w:rsid w:val="007A581E"/>
    <w:rsid w:val="007A7D82"/>
    <w:rsid w:val="007B35D3"/>
    <w:rsid w:val="007B456C"/>
    <w:rsid w:val="007B76C5"/>
    <w:rsid w:val="007C1D48"/>
    <w:rsid w:val="007C3C65"/>
    <w:rsid w:val="007C68B5"/>
    <w:rsid w:val="007D23A7"/>
    <w:rsid w:val="007D2B06"/>
    <w:rsid w:val="007D36CC"/>
    <w:rsid w:val="007D528E"/>
    <w:rsid w:val="007E0622"/>
    <w:rsid w:val="007E35EE"/>
    <w:rsid w:val="007E5375"/>
    <w:rsid w:val="007E5478"/>
    <w:rsid w:val="007E63A3"/>
    <w:rsid w:val="007F16CB"/>
    <w:rsid w:val="007F5943"/>
    <w:rsid w:val="007F7F22"/>
    <w:rsid w:val="008000E7"/>
    <w:rsid w:val="0080166B"/>
    <w:rsid w:val="00803503"/>
    <w:rsid w:val="00813496"/>
    <w:rsid w:val="00815C05"/>
    <w:rsid w:val="00815E17"/>
    <w:rsid w:val="00816008"/>
    <w:rsid w:val="00816675"/>
    <w:rsid w:val="00817127"/>
    <w:rsid w:val="00817137"/>
    <w:rsid w:val="00821DCA"/>
    <w:rsid w:val="00823D56"/>
    <w:rsid w:val="00824C3E"/>
    <w:rsid w:val="008311E0"/>
    <w:rsid w:val="00831A5D"/>
    <w:rsid w:val="00845A45"/>
    <w:rsid w:val="0084647A"/>
    <w:rsid w:val="0085233C"/>
    <w:rsid w:val="00860AB3"/>
    <w:rsid w:val="00861FF3"/>
    <w:rsid w:val="00863754"/>
    <w:rsid w:val="0086466A"/>
    <w:rsid w:val="00865257"/>
    <w:rsid w:val="0086582D"/>
    <w:rsid w:val="00870589"/>
    <w:rsid w:val="0087084E"/>
    <w:rsid w:val="00871068"/>
    <w:rsid w:val="00872CF5"/>
    <w:rsid w:val="00875F66"/>
    <w:rsid w:val="008809E4"/>
    <w:rsid w:val="0088455B"/>
    <w:rsid w:val="00887096"/>
    <w:rsid w:val="00891C4E"/>
    <w:rsid w:val="008A0174"/>
    <w:rsid w:val="008A1C63"/>
    <w:rsid w:val="008A25CB"/>
    <w:rsid w:val="008A4F25"/>
    <w:rsid w:val="008A6E2A"/>
    <w:rsid w:val="008B616C"/>
    <w:rsid w:val="008B63E5"/>
    <w:rsid w:val="008B6841"/>
    <w:rsid w:val="008D01E3"/>
    <w:rsid w:val="008D08F9"/>
    <w:rsid w:val="008D0D2F"/>
    <w:rsid w:val="008D1D18"/>
    <w:rsid w:val="008D4A01"/>
    <w:rsid w:val="008D4A91"/>
    <w:rsid w:val="008E44A6"/>
    <w:rsid w:val="008E5209"/>
    <w:rsid w:val="008E67BE"/>
    <w:rsid w:val="008F5788"/>
    <w:rsid w:val="009016C6"/>
    <w:rsid w:val="00902E55"/>
    <w:rsid w:val="00905696"/>
    <w:rsid w:val="00913075"/>
    <w:rsid w:val="00917225"/>
    <w:rsid w:val="0092138E"/>
    <w:rsid w:val="009269D1"/>
    <w:rsid w:val="0092735F"/>
    <w:rsid w:val="00930F8B"/>
    <w:rsid w:val="0093389F"/>
    <w:rsid w:val="0094130C"/>
    <w:rsid w:val="009460AE"/>
    <w:rsid w:val="009461A7"/>
    <w:rsid w:val="00953546"/>
    <w:rsid w:val="00953C21"/>
    <w:rsid w:val="00956C31"/>
    <w:rsid w:val="00963361"/>
    <w:rsid w:val="00963961"/>
    <w:rsid w:val="009652A7"/>
    <w:rsid w:val="00970CFF"/>
    <w:rsid w:val="00972F89"/>
    <w:rsid w:val="009757A4"/>
    <w:rsid w:val="00976C02"/>
    <w:rsid w:val="00993B71"/>
    <w:rsid w:val="009959BB"/>
    <w:rsid w:val="009A2E04"/>
    <w:rsid w:val="009A3791"/>
    <w:rsid w:val="009A590C"/>
    <w:rsid w:val="009A605D"/>
    <w:rsid w:val="009B0C70"/>
    <w:rsid w:val="009B6369"/>
    <w:rsid w:val="009C42AF"/>
    <w:rsid w:val="009C48FC"/>
    <w:rsid w:val="009D2999"/>
    <w:rsid w:val="009D3D07"/>
    <w:rsid w:val="009D57EB"/>
    <w:rsid w:val="009E0CC0"/>
    <w:rsid w:val="009E1E5C"/>
    <w:rsid w:val="009E2F93"/>
    <w:rsid w:val="009E38AB"/>
    <w:rsid w:val="009E3C51"/>
    <w:rsid w:val="009F3562"/>
    <w:rsid w:val="009F3598"/>
    <w:rsid w:val="009F7017"/>
    <w:rsid w:val="00A0105F"/>
    <w:rsid w:val="00A0115D"/>
    <w:rsid w:val="00A021C3"/>
    <w:rsid w:val="00A07295"/>
    <w:rsid w:val="00A07456"/>
    <w:rsid w:val="00A07FBE"/>
    <w:rsid w:val="00A12765"/>
    <w:rsid w:val="00A142EC"/>
    <w:rsid w:val="00A15BC7"/>
    <w:rsid w:val="00A16667"/>
    <w:rsid w:val="00A17DE1"/>
    <w:rsid w:val="00A20398"/>
    <w:rsid w:val="00A21405"/>
    <w:rsid w:val="00A21481"/>
    <w:rsid w:val="00A2669F"/>
    <w:rsid w:val="00A2678B"/>
    <w:rsid w:val="00A3238E"/>
    <w:rsid w:val="00A32F6A"/>
    <w:rsid w:val="00A33D5F"/>
    <w:rsid w:val="00A41AE6"/>
    <w:rsid w:val="00A5008A"/>
    <w:rsid w:val="00A52AB7"/>
    <w:rsid w:val="00A53166"/>
    <w:rsid w:val="00A5525A"/>
    <w:rsid w:val="00A56647"/>
    <w:rsid w:val="00A568DA"/>
    <w:rsid w:val="00A60043"/>
    <w:rsid w:val="00A60AAA"/>
    <w:rsid w:val="00A64F5F"/>
    <w:rsid w:val="00A65BF2"/>
    <w:rsid w:val="00A67836"/>
    <w:rsid w:val="00A725FF"/>
    <w:rsid w:val="00A77969"/>
    <w:rsid w:val="00A77FD4"/>
    <w:rsid w:val="00A8268B"/>
    <w:rsid w:val="00A87A8B"/>
    <w:rsid w:val="00A949BD"/>
    <w:rsid w:val="00A979BD"/>
    <w:rsid w:val="00AA0A99"/>
    <w:rsid w:val="00AA0F4B"/>
    <w:rsid w:val="00AA3DDD"/>
    <w:rsid w:val="00AB1BAB"/>
    <w:rsid w:val="00AB37CB"/>
    <w:rsid w:val="00AB4A0B"/>
    <w:rsid w:val="00AB4B0B"/>
    <w:rsid w:val="00AB55F4"/>
    <w:rsid w:val="00AB5B68"/>
    <w:rsid w:val="00AC3EB1"/>
    <w:rsid w:val="00AC4119"/>
    <w:rsid w:val="00AC7F22"/>
    <w:rsid w:val="00AD0E0D"/>
    <w:rsid w:val="00AD2A1A"/>
    <w:rsid w:val="00AD373C"/>
    <w:rsid w:val="00AD395C"/>
    <w:rsid w:val="00AD4234"/>
    <w:rsid w:val="00AE07AD"/>
    <w:rsid w:val="00AE27B1"/>
    <w:rsid w:val="00AE43C8"/>
    <w:rsid w:val="00AE75F6"/>
    <w:rsid w:val="00AF0AAA"/>
    <w:rsid w:val="00AF0C21"/>
    <w:rsid w:val="00AF1BFF"/>
    <w:rsid w:val="00AF2563"/>
    <w:rsid w:val="00AF36D4"/>
    <w:rsid w:val="00B025B6"/>
    <w:rsid w:val="00B02D23"/>
    <w:rsid w:val="00B05969"/>
    <w:rsid w:val="00B07E96"/>
    <w:rsid w:val="00B13944"/>
    <w:rsid w:val="00B13ACE"/>
    <w:rsid w:val="00B164D9"/>
    <w:rsid w:val="00B1657B"/>
    <w:rsid w:val="00B22FC5"/>
    <w:rsid w:val="00B243A0"/>
    <w:rsid w:val="00B2503C"/>
    <w:rsid w:val="00B2734E"/>
    <w:rsid w:val="00B359B4"/>
    <w:rsid w:val="00B408E8"/>
    <w:rsid w:val="00B41159"/>
    <w:rsid w:val="00B43695"/>
    <w:rsid w:val="00B43A4D"/>
    <w:rsid w:val="00B50A0F"/>
    <w:rsid w:val="00B56D5B"/>
    <w:rsid w:val="00B5734D"/>
    <w:rsid w:val="00B6148E"/>
    <w:rsid w:val="00B71039"/>
    <w:rsid w:val="00B71DF9"/>
    <w:rsid w:val="00B72DE1"/>
    <w:rsid w:val="00B73688"/>
    <w:rsid w:val="00B765FB"/>
    <w:rsid w:val="00B775FE"/>
    <w:rsid w:val="00B8174A"/>
    <w:rsid w:val="00B840E7"/>
    <w:rsid w:val="00B85253"/>
    <w:rsid w:val="00B95B20"/>
    <w:rsid w:val="00B96638"/>
    <w:rsid w:val="00BA3506"/>
    <w:rsid w:val="00BB292F"/>
    <w:rsid w:val="00BB2ECD"/>
    <w:rsid w:val="00BB393D"/>
    <w:rsid w:val="00BB40A1"/>
    <w:rsid w:val="00BB42CF"/>
    <w:rsid w:val="00BB6AF4"/>
    <w:rsid w:val="00BB6B9A"/>
    <w:rsid w:val="00BB6E11"/>
    <w:rsid w:val="00BC041C"/>
    <w:rsid w:val="00BC25CC"/>
    <w:rsid w:val="00BC6CA5"/>
    <w:rsid w:val="00BD0672"/>
    <w:rsid w:val="00BD4C80"/>
    <w:rsid w:val="00BD5925"/>
    <w:rsid w:val="00BE11CB"/>
    <w:rsid w:val="00BE5D24"/>
    <w:rsid w:val="00BF18A2"/>
    <w:rsid w:val="00BF1E61"/>
    <w:rsid w:val="00BF623F"/>
    <w:rsid w:val="00BF7B48"/>
    <w:rsid w:val="00C01793"/>
    <w:rsid w:val="00C03589"/>
    <w:rsid w:val="00C062D9"/>
    <w:rsid w:val="00C07079"/>
    <w:rsid w:val="00C12DC0"/>
    <w:rsid w:val="00C14424"/>
    <w:rsid w:val="00C164EA"/>
    <w:rsid w:val="00C25FE3"/>
    <w:rsid w:val="00C32176"/>
    <w:rsid w:val="00C33540"/>
    <w:rsid w:val="00C36F63"/>
    <w:rsid w:val="00C42DB4"/>
    <w:rsid w:val="00C45749"/>
    <w:rsid w:val="00C46CAC"/>
    <w:rsid w:val="00C46D9E"/>
    <w:rsid w:val="00C5145B"/>
    <w:rsid w:val="00C515C2"/>
    <w:rsid w:val="00C5442D"/>
    <w:rsid w:val="00C60BAB"/>
    <w:rsid w:val="00C61DD1"/>
    <w:rsid w:val="00C646B6"/>
    <w:rsid w:val="00C64726"/>
    <w:rsid w:val="00C73995"/>
    <w:rsid w:val="00C74789"/>
    <w:rsid w:val="00C75282"/>
    <w:rsid w:val="00C76299"/>
    <w:rsid w:val="00C7746D"/>
    <w:rsid w:val="00C81112"/>
    <w:rsid w:val="00C8538B"/>
    <w:rsid w:val="00C93860"/>
    <w:rsid w:val="00C93D78"/>
    <w:rsid w:val="00C94875"/>
    <w:rsid w:val="00C95157"/>
    <w:rsid w:val="00CA0F6F"/>
    <w:rsid w:val="00CA238B"/>
    <w:rsid w:val="00CA2E2D"/>
    <w:rsid w:val="00CA36DA"/>
    <w:rsid w:val="00CA56F9"/>
    <w:rsid w:val="00CB18CF"/>
    <w:rsid w:val="00CB67C3"/>
    <w:rsid w:val="00CB71CA"/>
    <w:rsid w:val="00CC301E"/>
    <w:rsid w:val="00CC391A"/>
    <w:rsid w:val="00CC4179"/>
    <w:rsid w:val="00CD3820"/>
    <w:rsid w:val="00CE2038"/>
    <w:rsid w:val="00CE466C"/>
    <w:rsid w:val="00CE5BA2"/>
    <w:rsid w:val="00CE5C1F"/>
    <w:rsid w:val="00CF78CD"/>
    <w:rsid w:val="00D03363"/>
    <w:rsid w:val="00D03CED"/>
    <w:rsid w:val="00D0722B"/>
    <w:rsid w:val="00D10CB3"/>
    <w:rsid w:val="00D1270D"/>
    <w:rsid w:val="00D13B77"/>
    <w:rsid w:val="00D14FB4"/>
    <w:rsid w:val="00D22253"/>
    <w:rsid w:val="00D24BBB"/>
    <w:rsid w:val="00D250FF"/>
    <w:rsid w:val="00D2517E"/>
    <w:rsid w:val="00D25E5B"/>
    <w:rsid w:val="00D30EE1"/>
    <w:rsid w:val="00D3286D"/>
    <w:rsid w:val="00D35038"/>
    <w:rsid w:val="00D36D3A"/>
    <w:rsid w:val="00D46C6A"/>
    <w:rsid w:val="00D50FBF"/>
    <w:rsid w:val="00D542AB"/>
    <w:rsid w:val="00D56EAB"/>
    <w:rsid w:val="00D60E67"/>
    <w:rsid w:val="00D61105"/>
    <w:rsid w:val="00D63E80"/>
    <w:rsid w:val="00D656E3"/>
    <w:rsid w:val="00D804B8"/>
    <w:rsid w:val="00D81BD1"/>
    <w:rsid w:val="00D81D47"/>
    <w:rsid w:val="00D831AC"/>
    <w:rsid w:val="00D85229"/>
    <w:rsid w:val="00D91A9B"/>
    <w:rsid w:val="00DA1674"/>
    <w:rsid w:val="00DA2B48"/>
    <w:rsid w:val="00DA45F2"/>
    <w:rsid w:val="00DA6EF7"/>
    <w:rsid w:val="00DA6F16"/>
    <w:rsid w:val="00DB56AE"/>
    <w:rsid w:val="00DC0BEB"/>
    <w:rsid w:val="00DC2EC1"/>
    <w:rsid w:val="00DC395B"/>
    <w:rsid w:val="00DC59BF"/>
    <w:rsid w:val="00DC690D"/>
    <w:rsid w:val="00DC6D76"/>
    <w:rsid w:val="00DD1AE7"/>
    <w:rsid w:val="00DD54F7"/>
    <w:rsid w:val="00DE2F16"/>
    <w:rsid w:val="00DE4DBB"/>
    <w:rsid w:val="00DE7A97"/>
    <w:rsid w:val="00DF2DA1"/>
    <w:rsid w:val="00E05023"/>
    <w:rsid w:val="00E11E08"/>
    <w:rsid w:val="00E13BCA"/>
    <w:rsid w:val="00E146DE"/>
    <w:rsid w:val="00E1602E"/>
    <w:rsid w:val="00E17C7E"/>
    <w:rsid w:val="00E20E10"/>
    <w:rsid w:val="00E21E32"/>
    <w:rsid w:val="00E22DFE"/>
    <w:rsid w:val="00E230E5"/>
    <w:rsid w:val="00E2611C"/>
    <w:rsid w:val="00E26447"/>
    <w:rsid w:val="00E27E75"/>
    <w:rsid w:val="00E33783"/>
    <w:rsid w:val="00E34788"/>
    <w:rsid w:val="00E36850"/>
    <w:rsid w:val="00E37814"/>
    <w:rsid w:val="00E42ADA"/>
    <w:rsid w:val="00E46CA0"/>
    <w:rsid w:val="00E5124C"/>
    <w:rsid w:val="00E53C3D"/>
    <w:rsid w:val="00E57C18"/>
    <w:rsid w:val="00E64EC1"/>
    <w:rsid w:val="00E662A9"/>
    <w:rsid w:val="00E718E9"/>
    <w:rsid w:val="00E75F33"/>
    <w:rsid w:val="00E77902"/>
    <w:rsid w:val="00E8002B"/>
    <w:rsid w:val="00E82731"/>
    <w:rsid w:val="00E82BB7"/>
    <w:rsid w:val="00E82C19"/>
    <w:rsid w:val="00E85183"/>
    <w:rsid w:val="00E85522"/>
    <w:rsid w:val="00E96CCF"/>
    <w:rsid w:val="00EA109F"/>
    <w:rsid w:val="00EA2C5E"/>
    <w:rsid w:val="00EB0BAF"/>
    <w:rsid w:val="00EB2B34"/>
    <w:rsid w:val="00EB5C11"/>
    <w:rsid w:val="00EB6F7C"/>
    <w:rsid w:val="00EC0C40"/>
    <w:rsid w:val="00EC582D"/>
    <w:rsid w:val="00ED0392"/>
    <w:rsid w:val="00ED0D63"/>
    <w:rsid w:val="00ED3F0E"/>
    <w:rsid w:val="00ED448B"/>
    <w:rsid w:val="00ED459A"/>
    <w:rsid w:val="00ED6455"/>
    <w:rsid w:val="00ED658B"/>
    <w:rsid w:val="00ED65D6"/>
    <w:rsid w:val="00ED7E4F"/>
    <w:rsid w:val="00EE225E"/>
    <w:rsid w:val="00EE506D"/>
    <w:rsid w:val="00EE6860"/>
    <w:rsid w:val="00EE6C69"/>
    <w:rsid w:val="00EE6D76"/>
    <w:rsid w:val="00EF7558"/>
    <w:rsid w:val="00F02CA2"/>
    <w:rsid w:val="00F02D18"/>
    <w:rsid w:val="00F04B22"/>
    <w:rsid w:val="00F11C38"/>
    <w:rsid w:val="00F129A2"/>
    <w:rsid w:val="00F20BFC"/>
    <w:rsid w:val="00F20CBC"/>
    <w:rsid w:val="00F20CD3"/>
    <w:rsid w:val="00F2267F"/>
    <w:rsid w:val="00F23726"/>
    <w:rsid w:val="00F244FB"/>
    <w:rsid w:val="00F307B6"/>
    <w:rsid w:val="00F31F9A"/>
    <w:rsid w:val="00F3267C"/>
    <w:rsid w:val="00F36511"/>
    <w:rsid w:val="00F41F73"/>
    <w:rsid w:val="00F615F4"/>
    <w:rsid w:val="00F65EE5"/>
    <w:rsid w:val="00F678D6"/>
    <w:rsid w:val="00F7094E"/>
    <w:rsid w:val="00F71551"/>
    <w:rsid w:val="00F72856"/>
    <w:rsid w:val="00F737FC"/>
    <w:rsid w:val="00F8266C"/>
    <w:rsid w:val="00F83DCA"/>
    <w:rsid w:val="00F869AD"/>
    <w:rsid w:val="00F86DF4"/>
    <w:rsid w:val="00FA1B2E"/>
    <w:rsid w:val="00FA33C6"/>
    <w:rsid w:val="00FA6396"/>
    <w:rsid w:val="00FA75F7"/>
    <w:rsid w:val="00FB07F5"/>
    <w:rsid w:val="00FB3826"/>
    <w:rsid w:val="00FC0BAB"/>
    <w:rsid w:val="00FD2378"/>
    <w:rsid w:val="00FD2FAC"/>
    <w:rsid w:val="00FD4326"/>
    <w:rsid w:val="00FD4591"/>
    <w:rsid w:val="00FD57A8"/>
    <w:rsid w:val="00FD7C5B"/>
    <w:rsid w:val="00FE713F"/>
    <w:rsid w:val="00FE7C60"/>
    <w:rsid w:val="00FF105B"/>
    <w:rsid w:val="00FF2886"/>
    <w:rsid w:val="00FF2EE9"/>
    <w:rsid w:val="00FF3BA2"/>
    <w:rsid w:val="00FF445A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6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6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B39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230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230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30E5"/>
  </w:style>
  <w:style w:type="paragraph" w:styleId="BodyText2">
    <w:name w:val="Body Text 2"/>
    <w:basedOn w:val="Normal"/>
    <w:rsid w:val="00AC3EB1"/>
    <w:rPr>
      <w:rFonts w:ascii="Arial" w:hAnsi="Arial" w:cs="Arial"/>
      <w:sz w:val="20"/>
    </w:rPr>
  </w:style>
  <w:style w:type="character" w:styleId="PlaceholderText">
    <w:name w:val="Placeholder Text"/>
    <w:basedOn w:val="DefaultParagraphFont"/>
    <w:uiPriority w:val="99"/>
    <w:semiHidden/>
    <w:rsid w:val="00E11E08"/>
    <w:rPr>
      <w:color w:val="808080"/>
    </w:rPr>
  </w:style>
  <w:style w:type="paragraph" w:styleId="ListParagraph">
    <w:name w:val="List Paragraph"/>
    <w:basedOn w:val="Normal"/>
    <w:uiPriority w:val="34"/>
    <w:qFormat/>
    <w:rsid w:val="006C1CA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F16C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6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6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B39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230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230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30E5"/>
  </w:style>
  <w:style w:type="paragraph" w:styleId="BodyText2">
    <w:name w:val="Body Text 2"/>
    <w:basedOn w:val="Normal"/>
    <w:rsid w:val="00AC3EB1"/>
    <w:rPr>
      <w:rFonts w:ascii="Arial" w:hAnsi="Arial" w:cs="Arial"/>
      <w:sz w:val="20"/>
    </w:rPr>
  </w:style>
  <w:style w:type="character" w:styleId="PlaceholderText">
    <w:name w:val="Placeholder Text"/>
    <w:basedOn w:val="DefaultParagraphFont"/>
    <w:uiPriority w:val="99"/>
    <w:semiHidden/>
    <w:rsid w:val="00E11E08"/>
    <w:rPr>
      <w:color w:val="808080"/>
    </w:rPr>
  </w:style>
  <w:style w:type="paragraph" w:styleId="ListParagraph">
    <w:name w:val="List Paragraph"/>
    <w:basedOn w:val="Normal"/>
    <w:uiPriority w:val="34"/>
    <w:qFormat/>
    <w:rsid w:val="006C1CA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F16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6.0827658367028449E-2"/>
          <c:y val="0.21154177433247201"/>
          <c:w val="0.74685819677945664"/>
          <c:h val="0.58603972952993277"/>
        </c:manualLayout>
      </c:layout>
      <c:barChart>
        <c:barDir val="col"/>
        <c:grouping val="clustered"/>
        <c:varyColors val="1"/>
        <c:ser>
          <c:idx val="0"/>
          <c:order val="0"/>
          <c:invertIfNegative val="1"/>
          <c:cat>
            <c:strRef>
              <c:f>'[Vertical-Bar-Graph.xlsx]Sheet1'!$B$2:$B$8</c:f>
              <c:strCache>
                <c:ptCount val="7"/>
                <c:pt idx="0">
                  <c:v>Infrastructure</c:v>
                </c:pt>
                <c:pt idx="1">
                  <c:v>Transport</c:v>
                </c:pt>
                <c:pt idx="2">
                  <c:v>R &amp; D</c:v>
                </c:pt>
                <c:pt idx="3">
                  <c:v>Salaries</c:v>
                </c:pt>
                <c:pt idx="4">
                  <c:v>Taxes</c:v>
                </c:pt>
                <c:pt idx="5">
                  <c:v>Advertising</c:v>
                </c:pt>
                <c:pt idx="6">
                  <c:v>Loan interest</c:v>
                </c:pt>
              </c:strCache>
            </c:strRef>
          </c:cat>
          <c:val>
            <c:numRef>
              <c:f>'[Vertical-Bar-Graph.xlsx]Sheet1'!$C$2:$C$8</c:f>
              <c:numCache>
                <c:formatCode>#,##0</c:formatCode>
                <c:ptCount val="7"/>
                <c:pt idx="0">
                  <c:v>15</c:v>
                </c:pt>
                <c:pt idx="1">
                  <c:v>15</c:v>
                </c:pt>
                <c:pt idx="2">
                  <c:v>5</c:v>
                </c:pt>
                <c:pt idx="3">
                  <c:v>30</c:v>
                </c:pt>
                <c:pt idx="4">
                  <c:v>20</c:v>
                </c:pt>
                <c:pt idx="5">
                  <c:v>10</c:v>
                </c:pt>
                <c:pt idx="6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02144"/>
        <c:axId val="23303680"/>
      </c:barChart>
      <c:catAx>
        <c:axId val="233021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3303680"/>
        <c:crosses val="autoZero"/>
        <c:auto val="1"/>
        <c:lblAlgn val="ctr"/>
        <c:lblOffset val="100"/>
        <c:noMultiLvlLbl val="1"/>
      </c:catAx>
      <c:valAx>
        <c:axId val="23303680"/>
        <c:scaling>
          <c:orientation val="minMax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crossAx val="23302144"/>
        <c:crosses val="autoZero"/>
        <c:crossBetween val="between"/>
      </c:valAx>
    </c:plotArea>
    <c:plotVisOnly val="1"/>
    <c:dispBlanksAs val="zero"/>
    <c:showDLblsOverMax val="1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346C0CA5D6246AD72AB4E32C530AB" ma:contentTypeVersion="3" ma:contentTypeDescription="Create a new document." ma:contentTypeScope="" ma:versionID="ca4306b409612fd6c29e066158a363a1">
  <xsd:schema xmlns:xsd="http://www.w3.org/2001/XMLSchema" xmlns:xs="http://www.w3.org/2001/XMLSchema" xmlns:p="http://schemas.microsoft.com/office/2006/metadata/properties" xmlns:ns1="http://schemas.microsoft.com/sharepoint/v3" xmlns:ns2="cd1bd0ea-49fd-446b-9b35-0b8150880550" xmlns:ns3="a7af8e22-4aad-4637-bdfe-8881feb25ebc" targetNamespace="http://schemas.microsoft.com/office/2006/metadata/properties" ma:root="true" ma:fieldsID="547967cf1ec873408be0e7be80f146af" ns1:_="" ns2:_="" ns3:_="">
    <xsd:import namespace="http://schemas.microsoft.com/sharepoint/v3"/>
    <xsd:import namespace="cd1bd0ea-49fd-446b-9b35-0b8150880550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IP_x0020_Code" minOccurs="0"/>
                <xsd:element ref="ns2:PA_x0020_Core_x0020_Standar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bd0ea-49fd-446b-9b35-0b8150880550" elementFormDefault="qualified">
    <xsd:import namespace="http://schemas.microsoft.com/office/2006/documentManagement/types"/>
    <xsd:import namespace="http://schemas.microsoft.com/office/infopath/2007/PartnerControls"/>
    <xsd:element name="CIP_x0020_Code" ma:index="10" nillable="true" ma:displayName="CIP Code" ma:internalName="CIP_x0020_Code0">
      <xsd:simpleType>
        <xsd:restriction base="dms:Text">
          <xsd:maxLength value="255"/>
        </xsd:restriction>
      </xsd:simpleType>
    </xsd:element>
    <xsd:element name="PA_x0020_Core_x0020_Standard" ma:index="11" nillable="true" ma:displayName="PA Core Standard" ma:internalName="PA_x0020_Core_x0020_Standard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IP_x0020_Code xmlns="cd1bd0ea-49fd-446b-9b35-0b8150880550" xsi:nil="true"/>
    <PublishingExpirationDate xmlns="http://schemas.microsoft.com/sharepoint/v3" xsi:nil="true"/>
    <PublishingStartDate xmlns="http://schemas.microsoft.com/sharepoint/v3" xsi:nil="true"/>
    <PA_x0020_Core_x0020_Standard xmlns="cd1bd0ea-49fd-446b-9b35-0b8150880550">CC.2.4.HS.B.1</PA_x0020_Core_x0020_Standard>
  </documentManagement>
</p:properties>
</file>

<file path=customXml/itemProps1.xml><?xml version="1.0" encoding="utf-8"?>
<ds:datastoreItem xmlns:ds="http://schemas.openxmlformats.org/officeDocument/2006/customXml" ds:itemID="{41D4C3BC-B256-47F2-B909-D8DA4FC47330}"/>
</file>

<file path=customXml/itemProps2.xml><?xml version="1.0" encoding="utf-8"?>
<ds:datastoreItem xmlns:ds="http://schemas.openxmlformats.org/officeDocument/2006/customXml" ds:itemID="{5AE839AC-832A-41F0-8AEF-55CBBAE5187E}"/>
</file>

<file path=customXml/itemProps3.xml><?xml version="1.0" encoding="utf-8"?>
<ds:datastoreItem xmlns:ds="http://schemas.openxmlformats.org/officeDocument/2006/customXml" ds:itemID="{D75B9821-A1B2-4E39-A76D-0C87CA62B7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1007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 Square Root</vt:lpstr>
    </vt:vector>
  </TitlesOfParts>
  <Company>PA Department of Education</Company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Square Root</dc:title>
  <dc:creator>Marlene</dc:creator>
  <cp:lastModifiedBy>Gill, Dawn</cp:lastModifiedBy>
  <cp:revision>8</cp:revision>
  <cp:lastPrinted>2015-07-01T13:34:00Z</cp:lastPrinted>
  <dcterms:created xsi:type="dcterms:W3CDTF">2015-03-02T02:05:00Z</dcterms:created>
  <dcterms:modified xsi:type="dcterms:W3CDTF">2015-08-13T17:15:00Z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0x010100726346C0CA5D6246AD72AB4E32C530AB</vt:lpwstr>
  </property>
  <property fmtid="{D5CDD505-2E9C-101B-9397-08002B2CF9AE}" pid="4" name="Order">
    <vt:r8>18400</vt:r8>
  </property>
  <property fmtid="{D5CDD505-2E9C-101B-9397-08002B2CF9AE}" pid="5" name="TemplateUrl">
    <vt:lpwstr/>
  </property>
  <property fmtid="{D5CDD505-2E9C-101B-9397-08002B2CF9AE}" pid="6" name="CIP Code">
    <vt:lpwstr/>
  </property>
  <property fmtid="{D5CDD505-2E9C-101B-9397-08002B2CF9AE}" pid="7" name="PA Core Standard">
    <vt:lpwstr>CC.2.4.HS.B.1</vt:lpwstr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