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6A13D931" w:rsidR="00501AD4" w:rsidRPr="000A51FD" w:rsidRDefault="00FF3EB7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Right of Way</w:t>
      </w:r>
      <w:r w:rsidR="00595F45">
        <w:rPr>
          <w:rFonts w:cs="Arial"/>
          <w:sz w:val="48"/>
          <w:szCs w:val="48"/>
        </w:rPr>
        <w:t xml:space="preserve"> and Eye Recovery</w:t>
      </w:r>
    </w:p>
    <w:p w14:paraId="3B99AAC5" w14:textId="10D213C2" w:rsidR="005A2DBD" w:rsidRDefault="00595F45" w:rsidP="000A207F">
      <w:pPr>
        <w:pStyle w:val="Heading1"/>
      </w:pPr>
      <w:r>
        <w:t>Understanding of Right-of-Way</w:t>
      </w:r>
    </w:p>
    <w:p w14:paraId="4CF0BB10" w14:textId="47D1BFA6" w:rsidR="00573812" w:rsidRDefault="00B4246C" w:rsidP="00CF37DA">
      <w:r>
        <w:t>Supplies</w:t>
      </w:r>
      <w:r w:rsidR="002300A3">
        <w:t xml:space="preserve">: </w:t>
      </w:r>
      <w:r w:rsidR="00595F45">
        <w:t>Roadway sheets 3 and 4; 2 model cars per group; 3 wild cards per group.</w:t>
      </w:r>
    </w:p>
    <w:p w14:paraId="5638D79F" w14:textId="48C158EF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40570F3E" w14:textId="0590086A" w:rsidR="00AC385F" w:rsidRDefault="00AC385F" w:rsidP="00AC385F">
      <w:r>
        <w:t>Divide the class into groups of three (3).</w:t>
      </w:r>
    </w:p>
    <w:p w14:paraId="34D7D462" w14:textId="5F913421" w:rsidR="00AC385F" w:rsidRDefault="00AC385F" w:rsidP="00AC385F">
      <w:r>
        <w:t>Using the Roadway sheets, and the pages listed above.</w:t>
      </w:r>
    </w:p>
    <w:p w14:paraId="56FB881F" w14:textId="6089C734" w:rsidR="00AC385F" w:rsidRDefault="00AC385F" w:rsidP="00AC385F">
      <w:r>
        <w:t>Have the students take one situation/picture at a time and discuss the right of way and justify their decision.</w:t>
      </w:r>
    </w:p>
    <w:p w14:paraId="24EF24D7" w14:textId="615B79B5" w:rsidR="000869F9" w:rsidRDefault="00AC385F" w:rsidP="000869F9">
      <w:pPr>
        <w:pStyle w:val="Heading1"/>
      </w:pPr>
      <w:r>
        <w:t>Discover How Eyes Need Time to Recover after Seeing Headlights</w:t>
      </w:r>
    </w:p>
    <w:p w14:paraId="7903637F" w14:textId="113A8637" w:rsidR="000869F9" w:rsidRDefault="000869F9" w:rsidP="000869F9">
      <w:r>
        <w:t xml:space="preserve">Supplies: </w:t>
      </w:r>
      <w:r w:rsidR="00AC385F">
        <w:t>Ten 4 x 6</w:t>
      </w:r>
      <w:r w:rsidR="001E78A7">
        <w:t xml:space="preserve">” </w:t>
      </w:r>
      <w:r w:rsidR="00AC385F">
        <w:t>cards; large flashlight (two or three D-cell batteries); carton box about 18” long (the size box that holds reams of copy paper)</w:t>
      </w:r>
      <w:r>
        <w:t>.</w:t>
      </w:r>
    </w:p>
    <w:p w14:paraId="0D3BA0A9" w14:textId="4E0510E4" w:rsidR="00A83EC7" w:rsidRDefault="00A83EC7" w:rsidP="000869F9">
      <w:bookmarkStart w:id="1" w:name="_GoBack"/>
      <w:r>
        <w:rPr>
          <w:noProof/>
        </w:rPr>
        <w:drawing>
          <wp:inline distT="0" distB="0" distL="0" distR="0" wp14:anchorId="438F1B1B" wp14:editId="343DE0A3">
            <wp:extent cx="1714500" cy="1866900"/>
            <wp:effectExtent l="0" t="0" r="0" b="0"/>
            <wp:docPr id="1" name="Picture 1" descr="Picture of a student and teacher performing the exerci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1DC57F9" w14:textId="30ABEB61" w:rsidR="000869F9" w:rsidRDefault="000869F9" w:rsidP="000869F9">
      <w:r>
        <w:t>Instructions:</w:t>
      </w:r>
    </w:p>
    <w:p w14:paraId="2B2F193D" w14:textId="77777777" w:rsidR="00AC385F" w:rsidRDefault="00AC385F" w:rsidP="00AC385F">
      <w:r>
        <w:t>Directions for making box:</w:t>
      </w:r>
    </w:p>
    <w:p w14:paraId="48E80536" w14:textId="65C827D9" w:rsidR="00AC385F" w:rsidRDefault="00AC385F" w:rsidP="00AC385F">
      <w:pPr>
        <w:pStyle w:val="ListParagraph"/>
        <w:numPr>
          <w:ilvl w:val="0"/>
          <w:numId w:val="47"/>
        </w:numPr>
      </w:pPr>
      <w:r>
        <w:t>Cut a 4 X 6</w:t>
      </w:r>
      <w:r w:rsidR="001E78A7">
        <w:t xml:space="preserve">” </w:t>
      </w:r>
      <w:r>
        <w:t xml:space="preserve">opening in one end of the box, which will be the “viewer’s” opening.  </w:t>
      </w:r>
    </w:p>
    <w:p w14:paraId="081CD079" w14:textId="5C5834B8" w:rsidR="00AC385F" w:rsidRDefault="00AC385F" w:rsidP="00AC385F">
      <w:pPr>
        <w:pStyle w:val="ListParagraph"/>
        <w:numPr>
          <w:ilvl w:val="0"/>
          <w:numId w:val="47"/>
        </w:numPr>
      </w:pPr>
      <w:r>
        <w:t>Cut a 2 X 2</w:t>
      </w:r>
      <w:r w:rsidR="001E78A7">
        <w:t>”</w:t>
      </w:r>
      <w:r>
        <w:t xml:space="preserve"> opening in the other end, which will be the “display” end.</w:t>
      </w:r>
    </w:p>
    <w:p w14:paraId="54765BFE" w14:textId="61996A4D" w:rsidR="00AC385F" w:rsidRDefault="00AC385F" w:rsidP="00AC385F">
      <w:pPr>
        <w:pStyle w:val="ListParagraph"/>
        <w:numPr>
          <w:ilvl w:val="0"/>
          <w:numId w:val="47"/>
        </w:numPr>
      </w:pPr>
      <w:r>
        <w:t>Cut a 4 X 6</w:t>
      </w:r>
      <w:r w:rsidR="001E78A7">
        <w:t>”</w:t>
      </w:r>
      <w:r>
        <w:t xml:space="preserve"> opening in the middle of one side of the box, which will provide a “natural light source.” </w:t>
      </w:r>
    </w:p>
    <w:p w14:paraId="5BB3F54A" w14:textId="75310163" w:rsidR="00AC385F" w:rsidRDefault="00AC385F" w:rsidP="00AC385F">
      <w:pPr>
        <w:pStyle w:val="ListParagraph"/>
        <w:numPr>
          <w:ilvl w:val="0"/>
          <w:numId w:val="47"/>
        </w:numPr>
      </w:pPr>
      <w:r>
        <w:t>In the center of the index cards, print five-digit numbers ¼</w:t>
      </w:r>
      <w:r w:rsidR="001E78A7">
        <w:t>”</w:t>
      </w:r>
      <w:r>
        <w:t xml:space="preserve"> high.</w:t>
      </w:r>
    </w:p>
    <w:p w14:paraId="4202C6D3" w14:textId="77777777" w:rsidR="00AC385F" w:rsidRDefault="00AC385F" w:rsidP="00AC385F">
      <w:r>
        <w:t>Student Activity:</w:t>
      </w:r>
    </w:p>
    <w:p w14:paraId="7F92728D" w14:textId="4CDBB021" w:rsidR="00AC385F" w:rsidRDefault="00AC385F" w:rsidP="00AC385F">
      <w:pPr>
        <w:pStyle w:val="ListParagraph"/>
        <w:numPr>
          <w:ilvl w:val="0"/>
          <w:numId w:val="47"/>
        </w:numPr>
      </w:pPr>
      <w:r>
        <w:lastRenderedPageBreak/>
        <w:t xml:space="preserve">Have a student look into the box through the viewer’s opening.  </w:t>
      </w:r>
    </w:p>
    <w:p w14:paraId="30418CA0" w14:textId="282E4686" w:rsidR="00AC385F" w:rsidRDefault="00AC385F" w:rsidP="00AC385F">
      <w:pPr>
        <w:pStyle w:val="ListParagraph"/>
        <w:numPr>
          <w:ilvl w:val="0"/>
          <w:numId w:val="47"/>
        </w:numPr>
      </w:pPr>
      <w:r>
        <w:t xml:space="preserve">Hold one of the number cards against the display end to make the number visible to the student.  </w:t>
      </w:r>
    </w:p>
    <w:p w14:paraId="5DBCA446" w14:textId="1C12C87C" w:rsidR="00AC385F" w:rsidRDefault="00AC385F" w:rsidP="00AC385F">
      <w:pPr>
        <w:pStyle w:val="ListParagraph"/>
        <w:numPr>
          <w:ilvl w:val="0"/>
          <w:numId w:val="47"/>
        </w:numPr>
      </w:pPr>
      <w:r>
        <w:t xml:space="preserve">Ask another student to record how many seconds it takes the student to read the correct number.  </w:t>
      </w:r>
    </w:p>
    <w:p w14:paraId="28F6FC94" w14:textId="12FCD3B2" w:rsidR="00AC385F" w:rsidRDefault="00AC385F" w:rsidP="00AC385F">
      <w:pPr>
        <w:pStyle w:val="ListParagraph"/>
        <w:numPr>
          <w:ilvl w:val="0"/>
          <w:numId w:val="47"/>
        </w:numPr>
      </w:pPr>
      <w:r>
        <w:t xml:space="preserve">With the student still looking into the box opening, shine a flashlight into the student’s eyes for 3 seconds through the display opening.   </w:t>
      </w:r>
    </w:p>
    <w:p w14:paraId="264489DE" w14:textId="1008BAA6" w:rsidR="00AC385F" w:rsidRDefault="00AC385F" w:rsidP="00AC385F">
      <w:pPr>
        <w:pStyle w:val="ListParagraph"/>
        <w:numPr>
          <w:ilvl w:val="0"/>
          <w:numId w:val="47"/>
        </w:numPr>
      </w:pPr>
      <w:r>
        <w:t xml:space="preserve">Then hold another card number in the display opening.  </w:t>
      </w:r>
    </w:p>
    <w:p w14:paraId="2E69C3CB" w14:textId="745B375B" w:rsidR="00AC385F" w:rsidRDefault="00AC385F" w:rsidP="00AC385F">
      <w:pPr>
        <w:pStyle w:val="ListParagraph"/>
        <w:numPr>
          <w:ilvl w:val="0"/>
          <w:numId w:val="47"/>
        </w:numPr>
      </w:pPr>
      <w:r>
        <w:t>Have the recorder keep track of how many seconds lapse before the student is able to read the numbers.  (It could be 10-20 seconds).</w:t>
      </w:r>
    </w:p>
    <w:p w14:paraId="214AAB07" w14:textId="7D414ED8" w:rsidR="000869F9" w:rsidRDefault="00AC385F" w:rsidP="00AC385F">
      <w:pPr>
        <w:pStyle w:val="ListParagraph"/>
        <w:numPr>
          <w:ilvl w:val="0"/>
          <w:numId w:val="47"/>
        </w:numPr>
      </w:pPr>
      <w:r>
        <w:t>Show how far you can travel while blind</w:t>
      </w:r>
      <w:r w:rsidR="001E78A7">
        <w:t>.</w:t>
      </w:r>
    </w:p>
    <w:sectPr w:rsidR="000869F9" w:rsidSect="00F175EB">
      <w:footerReference w:type="default" r:id="rId13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2AD8"/>
    <w:multiLevelType w:val="hybridMultilevel"/>
    <w:tmpl w:val="E7427DA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0B9E"/>
    <w:multiLevelType w:val="hybridMultilevel"/>
    <w:tmpl w:val="FBD2716A"/>
    <w:lvl w:ilvl="0" w:tplc="20B07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904F9"/>
    <w:multiLevelType w:val="singleLevel"/>
    <w:tmpl w:val="07C46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6C6E88"/>
    <w:multiLevelType w:val="hybridMultilevel"/>
    <w:tmpl w:val="20C6A68E"/>
    <w:lvl w:ilvl="0" w:tplc="F6863CD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57522"/>
    <w:multiLevelType w:val="hybridMultilevel"/>
    <w:tmpl w:val="C52C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9286D"/>
    <w:multiLevelType w:val="hybridMultilevel"/>
    <w:tmpl w:val="37FA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225FA"/>
    <w:multiLevelType w:val="hybridMultilevel"/>
    <w:tmpl w:val="435E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B7BB3"/>
    <w:multiLevelType w:val="hybridMultilevel"/>
    <w:tmpl w:val="51A237AC"/>
    <w:lvl w:ilvl="0" w:tplc="5FDE4BC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71AD4"/>
    <w:multiLevelType w:val="hybridMultilevel"/>
    <w:tmpl w:val="EAB0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0136B"/>
    <w:multiLevelType w:val="hybridMultilevel"/>
    <w:tmpl w:val="482ADFF0"/>
    <w:lvl w:ilvl="0" w:tplc="F6863CD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47F4A"/>
    <w:multiLevelType w:val="hybridMultilevel"/>
    <w:tmpl w:val="825A5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962D21"/>
    <w:multiLevelType w:val="hybridMultilevel"/>
    <w:tmpl w:val="212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C58B5"/>
    <w:multiLevelType w:val="hybridMultilevel"/>
    <w:tmpl w:val="D09A62A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85FF6"/>
    <w:multiLevelType w:val="hybridMultilevel"/>
    <w:tmpl w:val="5F442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E1124"/>
    <w:multiLevelType w:val="hybridMultilevel"/>
    <w:tmpl w:val="6750CF68"/>
    <w:lvl w:ilvl="0" w:tplc="7940250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D460E6"/>
    <w:multiLevelType w:val="hybridMultilevel"/>
    <w:tmpl w:val="235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F78AF"/>
    <w:multiLevelType w:val="hybridMultilevel"/>
    <w:tmpl w:val="9112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863771"/>
    <w:multiLevelType w:val="hybridMultilevel"/>
    <w:tmpl w:val="69984B1A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32"/>
  </w:num>
  <w:num w:numId="6">
    <w:abstractNumId w:val="6"/>
  </w:num>
  <w:num w:numId="7">
    <w:abstractNumId w:val="13"/>
  </w:num>
  <w:num w:numId="8">
    <w:abstractNumId w:val="23"/>
  </w:num>
  <w:num w:numId="9">
    <w:abstractNumId w:val="47"/>
  </w:num>
  <w:num w:numId="10">
    <w:abstractNumId w:val="33"/>
  </w:num>
  <w:num w:numId="11">
    <w:abstractNumId w:val="12"/>
  </w:num>
  <w:num w:numId="12">
    <w:abstractNumId w:val="27"/>
  </w:num>
  <w:num w:numId="13">
    <w:abstractNumId w:val="2"/>
  </w:num>
  <w:num w:numId="14">
    <w:abstractNumId w:val="9"/>
  </w:num>
  <w:num w:numId="15">
    <w:abstractNumId w:val="3"/>
  </w:num>
  <w:num w:numId="16">
    <w:abstractNumId w:val="26"/>
  </w:num>
  <w:num w:numId="17">
    <w:abstractNumId w:val="1"/>
  </w:num>
  <w:num w:numId="18">
    <w:abstractNumId w:val="44"/>
  </w:num>
  <w:num w:numId="19">
    <w:abstractNumId w:val="10"/>
  </w:num>
  <w:num w:numId="20">
    <w:abstractNumId w:val="19"/>
  </w:num>
  <w:num w:numId="21">
    <w:abstractNumId w:val="37"/>
  </w:num>
  <w:num w:numId="22">
    <w:abstractNumId w:val="28"/>
  </w:num>
  <w:num w:numId="23">
    <w:abstractNumId w:val="40"/>
  </w:num>
  <w:num w:numId="24">
    <w:abstractNumId w:val="41"/>
  </w:num>
  <w:num w:numId="25">
    <w:abstractNumId w:val="31"/>
  </w:num>
  <w:num w:numId="26">
    <w:abstractNumId w:val="25"/>
  </w:num>
  <w:num w:numId="27">
    <w:abstractNumId w:val="0"/>
  </w:num>
  <w:num w:numId="28">
    <w:abstractNumId w:val="30"/>
  </w:num>
  <w:num w:numId="29">
    <w:abstractNumId w:val="18"/>
  </w:num>
  <w:num w:numId="30">
    <w:abstractNumId w:val="29"/>
  </w:num>
  <w:num w:numId="31">
    <w:abstractNumId w:val="45"/>
  </w:num>
  <w:num w:numId="32">
    <w:abstractNumId w:val="35"/>
  </w:num>
  <w:num w:numId="33">
    <w:abstractNumId w:val="7"/>
  </w:num>
  <w:num w:numId="34">
    <w:abstractNumId w:val="21"/>
  </w:num>
  <w:num w:numId="35">
    <w:abstractNumId w:val="4"/>
  </w:num>
  <w:num w:numId="36">
    <w:abstractNumId w:val="20"/>
  </w:num>
  <w:num w:numId="37">
    <w:abstractNumId w:val="38"/>
  </w:num>
  <w:num w:numId="38">
    <w:abstractNumId w:val="24"/>
  </w:num>
  <w:num w:numId="39">
    <w:abstractNumId w:val="5"/>
  </w:num>
  <w:num w:numId="40">
    <w:abstractNumId w:val="46"/>
  </w:num>
  <w:num w:numId="41">
    <w:abstractNumId w:val="36"/>
  </w:num>
  <w:num w:numId="42">
    <w:abstractNumId w:val="22"/>
  </w:num>
  <w:num w:numId="43">
    <w:abstractNumId w:val="17"/>
  </w:num>
  <w:num w:numId="44">
    <w:abstractNumId w:val="42"/>
  </w:num>
  <w:num w:numId="45">
    <w:abstractNumId w:val="39"/>
  </w:num>
  <w:num w:numId="46">
    <w:abstractNumId w:val="43"/>
  </w:num>
  <w:num w:numId="47">
    <w:abstractNumId w:val="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3C8"/>
    <w:rsid w:val="0015652A"/>
    <w:rsid w:val="001770E9"/>
    <w:rsid w:val="001A13EC"/>
    <w:rsid w:val="001A4825"/>
    <w:rsid w:val="001B7466"/>
    <w:rsid w:val="001C7A32"/>
    <w:rsid w:val="001D1F04"/>
    <w:rsid w:val="001E78A7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3812"/>
    <w:rsid w:val="005768FE"/>
    <w:rsid w:val="00580096"/>
    <w:rsid w:val="00580829"/>
    <w:rsid w:val="00595F45"/>
    <w:rsid w:val="005A2DBD"/>
    <w:rsid w:val="005B463E"/>
    <w:rsid w:val="005B4C1E"/>
    <w:rsid w:val="005E769B"/>
    <w:rsid w:val="00604B8A"/>
    <w:rsid w:val="006050E3"/>
    <w:rsid w:val="00607056"/>
    <w:rsid w:val="006301BF"/>
    <w:rsid w:val="006464CE"/>
    <w:rsid w:val="0068228C"/>
    <w:rsid w:val="00692D3C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375A3"/>
    <w:rsid w:val="00940266"/>
    <w:rsid w:val="00955025"/>
    <w:rsid w:val="009725FC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21E71"/>
    <w:rsid w:val="00A253DC"/>
    <w:rsid w:val="00A30500"/>
    <w:rsid w:val="00A337A7"/>
    <w:rsid w:val="00A62D72"/>
    <w:rsid w:val="00A83EC7"/>
    <w:rsid w:val="00A87B80"/>
    <w:rsid w:val="00AC385F"/>
    <w:rsid w:val="00AC6C90"/>
    <w:rsid w:val="00AE3F74"/>
    <w:rsid w:val="00B1297B"/>
    <w:rsid w:val="00B16374"/>
    <w:rsid w:val="00B257AA"/>
    <w:rsid w:val="00B30C3D"/>
    <w:rsid w:val="00B4246C"/>
    <w:rsid w:val="00B443C8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20F32"/>
    <w:rsid w:val="00D55E12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EB8D6-7EDC-4E08-82FA-32894FA5DA9F}"/>
</file>

<file path=customXml/itemProps4.xml><?xml version="1.0" encoding="utf-8"?>
<ds:datastoreItem xmlns:ds="http://schemas.openxmlformats.org/officeDocument/2006/customXml" ds:itemID="{404432F0-0895-424B-8B5A-833DDFCF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2019-07-31T19:32:00Z</dcterms:created>
  <dcterms:modified xsi:type="dcterms:W3CDTF">2019-07-31T19:39:00Z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