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5F74C" w14:textId="79BB5FA3" w:rsidR="00BC0AC5" w:rsidRPr="00BC0AC5" w:rsidRDefault="00BC0AC5" w:rsidP="00BC0AC5">
      <w:pPr>
        <w:pStyle w:val="Title"/>
        <w:jc w:val="center"/>
        <w:rPr>
          <w:sz w:val="36"/>
        </w:rPr>
      </w:pPr>
      <w:r w:rsidRPr="00BC0AC5">
        <w:rPr>
          <w:sz w:val="36"/>
        </w:rPr>
        <w:t xml:space="preserve">Career Ready Skills System </w:t>
      </w:r>
      <w:bookmarkStart w:id="0" w:name="_GoBack"/>
      <w:r w:rsidRPr="00BC0AC5">
        <w:rPr>
          <w:sz w:val="36"/>
        </w:rPr>
        <w:t xml:space="preserve">Integration Phases:  </w:t>
      </w:r>
      <w:r w:rsidRPr="00BC0AC5">
        <w:rPr>
          <w:sz w:val="36"/>
        </w:rPr>
        <w:br/>
      </w:r>
      <w:r w:rsidRPr="00BC0AC5">
        <w:rPr>
          <w:sz w:val="36"/>
        </w:rPr>
        <w:t xml:space="preserve">Readiness, Planning, and </w:t>
      </w:r>
      <w:r w:rsidRPr="00BC0AC5">
        <w:rPr>
          <w:sz w:val="36"/>
        </w:rPr>
        <w:t>I</w:t>
      </w:r>
      <w:r w:rsidRPr="00BC0AC5">
        <w:rPr>
          <w:sz w:val="36"/>
        </w:rPr>
        <w:t>mplementation</w:t>
      </w:r>
      <w:bookmarkEnd w:id="0"/>
    </w:p>
    <w:p w14:paraId="08DCE1F9" w14:textId="63D93367" w:rsidR="00BC0AC5" w:rsidRPr="009110A9" w:rsidRDefault="00BC0AC5" w:rsidP="00BC0AC5">
      <w:r w:rsidRPr="009110A9">
        <w:t xml:space="preserve">A school </w:t>
      </w:r>
      <w:r>
        <w:t>LEA</w:t>
      </w:r>
      <w:r w:rsidRPr="009110A9">
        <w:t xml:space="preserve"> would develop an integrated K-12 </w:t>
      </w:r>
      <w:r>
        <w:t>Career Ready Skills</w:t>
      </w:r>
      <w:r w:rsidRPr="009110A9">
        <w:t xml:space="preserve"> system through three phases—Readiness, Planning, and Implementation.</w:t>
      </w:r>
    </w:p>
    <w:p w14:paraId="1CD5CC40" w14:textId="6B3F688B" w:rsidR="00BC0AC5" w:rsidRDefault="00BC0AC5" w:rsidP="00BC0AC5">
      <w:pPr>
        <w:pStyle w:val="Heading1"/>
      </w:pPr>
      <w:r>
        <w:t>Phase 1: Readiness</w:t>
      </w:r>
    </w:p>
    <w:p w14:paraId="4A8E38F3" w14:textId="77777777" w:rsidR="00BC0AC5" w:rsidRPr="00BC0AC5" w:rsidRDefault="00BC0AC5" w:rsidP="00346C67">
      <w:pPr>
        <w:shd w:val="clear" w:color="auto" w:fill="FBD4B4" w:themeFill="accent6" w:themeFillTint="66"/>
        <w:rPr>
          <w:b/>
        </w:rPr>
      </w:pPr>
      <w:r w:rsidRPr="00BC0AC5">
        <w:rPr>
          <w:b/>
        </w:rPr>
        <w:t xml:space="preserve">School Leaders commit to the schoolwide Career Ready Skills integration. </w:t>
      </w:r>
    </w:p>
    <w:p w14:paraId="4D2B97C5" w14:textId="77777777" w:rsidR="00BC0AC5" w:rsidRPr="0079734B" w:rsidRDefault="00BC0AC5" w:rsidP="00BC0AC5">
      <w:pPr>
        <w:pStyle w:val="ListParagraph"/>
        <w:numPr>
          <w:ilvl w:val="0"/>
          <w:numId w:val="12"/>
        </w:numPr>
      </w:pPr>
      <w:r w:rsidRPr="00BC0AC5">
        <w:rPr>
          <w:rFonts w:cs="Chaparral Pro"/>
          <w:szCs w:val="20"/>
        </w:rPr>
        <w:t xml:space="preserve">Take the time to understand Career Ready Skills. </w:t>
      </w:r>
    </w:p>
    <w:p w14:paraId="1C6A4413" w14:textId="77777777" w:rsidR="00BC0AC5" w:rsidRPr="0079734B" w:rsidRDefault="00BC0AC5" w:rsidP="00BC0AC5">
      <w:pPr>
        <w:pStyle w:val="ListParagraph"/>
        <w:numPr>
          <w:ilvl w:val="0"/>
          <w:numId w:val="12"/>
        </w:numPr>
      </w:pPr>
      <w:r w:rsidRPr="00BC0AC5">
        <w:rPr>
          <w:rFonts w:cs="Chaparral Pro"/>
          <w:szCs w:val="20"/>
        </w:rPr>
        <w:t>Reflect on the role Career Ready Skills might play in the school’s educational mission and practice.</w:t>
      </w:r>
    </w:p>
    <w:p w14:paraId="33C248C5" w14:textId="77777777" w:rsidR="00BC0AC5" w:rsidRPr="0079734B" w:rsidRDefault="00BC0AC5" w:rsidP="00BC0AC5">
      <w:pPr>
        <w:pStyle w:val="ListParagraph"/>
        <w:numPr>
          <w:ilvl w:val="0"/>
          <w:numId w:val="12"/>
        </w:numPr>
      </w:pPr>
      <w:r w:rsidRPr="00BC0AC5">
        <w:rPr>
          <w:rFonts w:cs="Chaparral Pro"/>
          <w:szCs w:val="20"/>
        </w:rPr>
        <w:t>Reflect on, understand, and accept the value of Career Ready Skills as a framework for integration of these essential employability skills into classroom instruction.</w:t>
      </w:r>
    </w:p>
    <w:p w14:paraId="3F6E8C6D" w14:textId="77777777" w:rsidR="00BC0AC5" w:rsidRPr="0079734B" w:rsidRDefault="00BC0AC5" w:rsidP="00BC0AC5">
      <w:pPr>
        <w:pStyle w:val="ListParagraph"/>
        <w:numPr>
          <w:ilvl w:val="0"/>
          <w:numId w:val="12"/>
        </w:numPr>
      </w:pPr>
      <w:r w:rsidRPr="00BC0AC5">
        <w:rPr>
          <w:rFonts w:cs="Chaparral Pro"/>
          <w:szCs w:val="20"/>
        </w:rPr>
        <w:t>Craft and share their personal vision of the importance of Career Ready Skills with the school community and become Career Ready Skill instructional leaders for the school community.</w:t>
      </w:r>
    </w:p>
    <w:p w14:paraId="5136BF98" w14:textId="56D8B471" w:rsidR="00BC0AC5" w:rsidRDefault="00BC0AC5" w:rsidP="00BC0AC5">
      <w:pPr>
        <w:pStyle w:val="ListParagraph"/>
        <w:numPr>
          <w:ilvl w:val="0"/>
          <w:numId w:val="12"/>
        </w:numPr>
      </w:pPr>
      <w:r w:rsidRPr="00BC0AC5">
        <w:rPr>
          <w:rFonts w:cs="Chaparral Pro"/>
          <w:szCs w:val="20"/>
        </w:rPr>
        <w:t>Commit resources to professional development and implementation.</w:t>
      </w:r>
    </w:p>
    <w:tbl>
      <w:tblPr>
        <w:tblStyle w:val="GridTable4-Accent1"/>
        <w:tblW w:w="10440" w:type="dxa"/>
        <w:tblInd w:w="-455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0"/>
        <w:gridCol w:w="1740"/>
      </w:tblGrid>
      <w:tr w:rsidR="00BC0AC5" w14:paraId="5CC6C547" w14:textId="77777777" w:rsidTr="00BC0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vAlign w:val="center"/>
          </w:tcPr>
          <w:p w14:paraId="1D90E6BA" w14:textId="77777777" w:rsidR="00BC0AC5" w:rsidRPr="00BB5A65" w:rsidRDefault="00BC0AC5" w:rsidP="00BC0AC5">
            <w:pPr>
              <w:jc w:val="center"/>
              <w:rPr>
                <w:b w:val="0"/>
              </w:rPr>
            </w:pPr>
            <w:r w:rsidRPr="00BB5A65">
              <w:rPr>
                <w:b w:val="0"/>
              </w:rPr>
              <w:t>N/A</w:t>
            </w:r>
          </w:p>
        </w:tc>
        <w:tc>
          <w:tcPr>
            <w:tcW w:w="1740" w:type="dxa"/>
            <w:vAlign w:val="center"/>
          </w:tcPr>
          <w:p w14:paraId="5AF030EE" w14:textId="77777777" w:rsidR="00BC0AC5" w:rsidRPr="00BB5A65" w:rsidRDefault="00BC0AC5" w:rsidP="00BC0A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Pre-Initiation</w:t>
            </w:r>
          </w:p>
        </w:tc>
        <w:tc>
          <w:tcPr>
            <w:tcW w:w="1740" w:type="dxa"/>
            <w:vAlign w:val="center"/>
          </w:tcPr>
          <w:p w14:paraId="4B91FF9D" w14:textId="77777777" w:rsidR="00BC0AC5" w:rsidRPr="00BB5A65" w:rsidRDefault="00BC0AC5" w:rsidP="00BC0A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1198B">
              <w:rPr>
                <w:b w:val="0"/>
              </w:rPr>
              <w:t>In</w:t>
            </w:r>
            <w:r w:rsidRPr="00BB5A65">
              <w:rPr>
                <w:b w:val="0"/>
              </w:rPr>
              <w:t>itiation</w:t>
            </w:r>
          </w:p>
        </w:tc>
        <w:tc>
          <w:tcPr>
            <w:tcW w:w="1740" w:type="dxa"/>
            <w:vAlign w:val="center"/>
          </w:tcPr>
          <w:p w14:paraId="3B080C1E" w14:textId="77777777" w:rsidR="00BC0AC5" w:rsidRPr="00BB5A65" w:rsidRDefault="00BC0AC5" w:rsidP="00BC0A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Implementing</w:t>
            </w:r>
          </w:p>
        </w:tc>
        <w:tc>
          <w:tcPr>
            <w:tcW w:w="1740" w:type="dxa"/>
            <w:vAlign w:val="center"/>
          </w:tcPr>
          <w:p w14:paraId="3EC5ABD2" w14:textId="77777777" w:rsidR="00BC0AC5" w:rsidRPr="00BB5A65" w:rsidRDefault="00BC0AC5" w:rsidP="00BC0A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Developing</w:t>
            </w:r>
          </w:p>
        </w:tc>
        <w:tc>
          <w:tcPr>
            <w:tcW w:w="1740" w:type="dxa"/>
            <w:vAlign w:val="center"/>
          </w:tcPr>
          <w:p w14:paraId="405D77B9" w14:textId="77777777" w:rsidR="00BC0AC5" w:rsidRPr="00BB5A65" w:rsidRDefault="00BC0AC5" w:rsidP="00BC0A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Sustaining</w:t>
            </w:r>
          </w:p>
        </w:tc>
      </w:tr>
      <w:tr w:rsidR="00BC0AC5" w14:paraId="73AAC062" w14:textId="77777777" w:rsidTr="00BC0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vAlign w:val="center"/>
          </w:tcPr>
          <w:p w14:paraId="508B2329" w14:textId="77777777" w:rsidR="00BC0AC5" w:rsidRDefault="00BC0AC5" w:rsidP="00BC0AC5">
            <w:pPr>
              <w:jc w:val="center"/>
            </w:pPr>
          </w:p>
        </w:tc>
        <w:tc>
          <w:tcPr>
            <w:tcW w:w="1740" w:type="dxa"/>
            <w:vAlign w:val="center"/>
          </w:tcPr>
          <w:p w14:paraId="04D0CB18" w14:textId="77777777" w:rsidR="00BC0AC5" w:rsidRDefault="00BC0AC5" w:rsidP="00BC0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590BFA1C" w14:textId="77777777" w:rsidR="00BC0AC5" w:rsidRDefault="00BC0AC5" w:rsidP="00BC0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3B86EC53" w14:textId="77777777" w:rsidR="00BC0AC5" w:rsidRDefault="00BC0AC5" w:rsidP="00BC0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4224F210" w14:textId="77777777" w:rsidR="00BC0AC5" w:rsidRDefault="00BC0AC5" w:rsidP="00BC0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1E671559" w14:textId="77777777" w:rsidR="00BC0AC5" w:rsidRDefault="00BC0AC5" w:rsidP="00BC0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D4CB032" w14:textId="232F6997" w:rsidR="00BC0AC5" w:rsidRPr="00BC0AC5" w:rsidRDefault="00BC0AC5">
      <w:pPr>
        <w:rPr>
          <w:b/>
        </w:rPr>
      </w:pPr>
      <w:r w:rsidRPr="00BC0AC5">
        <w:rPr>
          <w:b/>
        </w:rPr>
        <w:t>Comments:</w:t>
      </w:r>
    </w:p>
    <w:p w14:paraId="637BDDCA" w14:textId="4624653D" w:rsidR="00BC0AC5" w:rsidRDefault="00BC0AC5" w:rsidP="00BC0AC5">
      <w:pPr>
        <w:pStyle w:val="Heading1"/>
      </w:pPr>
      <w:r>
        <w:t>Phase 2: Planning</w:t>
      </w:r>
    </w:p>
    <w:p w14:paraId="2A4EB1F0" w14:textId="77777777" w:rsidR="00BC0AC5" w:rsidRPr="00BC0AC5" w:rsidRDefault="00BC0AC5" w:rsidP="00346C67">
      <w:pPr>
        <w:shd w:val="clear" w:color="auto" w:fill="FBD4B4" w:themeFill="accent6" w:themeFillTint="66"/>
        <w:rPr>
          <w:b/>
        </w:rPr>
      </w:pPr>
      <w:r w:rsidRPr="00BC0AC5">
        <w:rPr>
          <w:b/>
        </w:rPr>
        <w:t>The school community develops, articulates, and effectively communicates a shared vision of student social, emotional, and academic development via the Career Ready Skills framework.</w:t>
      </w:r>
    </w:p>
    <w:p w14:paraId="280D1124" w14:textId="77777777" w:rsidR="00BC0AC5" w:rsidRPr="00BC0AC5" w:rsidRDefault="00BC0AC5" w:rsidP="00BC0AC5">
      <w:pPr>
        <w:pStyle w:val="ListParagraph"/>
        <w:numPr>
          <w:ilvl w:val="0"/>
          <w:numId w:val="13"/>
        </w:numPr>
        <w:rPr>
          <w:rFonts w:eastAsiaTheme="minorHAnsi"/>
        </w:rPr>
      </w:pPr>
      <w:r w:rsidRPr="00BC0AC5">
        <w:rPr>
          <w:rFonts w:eastAsiaTheme="minorHAnsi"/>
        </w:rPr>
        <w:t>The vision for Career Ready Skills is integrated into the school’s mission statement, comprehensive and school level plans.</w:t>
      </w:r>
    </w:p>
    <w:p w14:paraId="470918B1" w14:textId="709A3937" w:rsidR="00BC0AC5" w:rsidRDefault="00BC0AC5" w:rsidP="00BC0AC5">
      <w:pPr>
        <w:pStyle w:val="ListParagraph"/>
        <w:numPr>
          <w:ilvl w:val="0"/>
          <w:numId w:val="13"/>
        </w:numPr>
      </w:pPr>
      <w:r w:rsidRPr="00BC0AC5">
        <w:rPr>
          <w:rFonts w:eastAsiaTheme="minorHAnsi"/>
        </w:rPr>
        <w:t>All members of the school community are invited to create and uphold the vision through ongoing dialogue and action.</w:t>
      </w:r>
    </w:p>
    <w:tbl>
      <w:tblPr>
        <w:tblStyle w:val="GridTable4-Accent1"/>
        <w:tblW w:w="10440" w:type="dxa"/>
        <w:tblInd w:w="-455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0"/>
        <w:gridCol w:w="1740"/>
      </w:tblGrid>
      <w:tr w:rsidR="00346C67" w14:paraId="660C4B52" w14:textId="77777777" w:rsidTr="00E04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vAlign w:val="center"/>
          </w:tcPr>
          <w:p w14:paraId="125E42AB" w14:textId="77777777" w:rsidR="00346C67" w:rsidRPr="00BB5A65" w:rsidRDefault="00346C67" w:rsidP="00E041E0">
            <w:pPr>
              <w:jc w:val="center"/>
              <w:rPr>
                <w:b w:val="0"/>
              </w:rPr>
            </w:pPr>
            <w:r w:rsidRPr="00BB5A65">
              <w:rPr>
                <w:b w:val="0"/>
              </w:rPr>
              <w:t>N/A</w:t>
            </w:r>
          </w:p>
        </w:tc>
        <w:tc>
          <w:tcPr>
            <w:tcW w:w="1740" w:type="dxa"/>
            <w:vAlign w:val="center"/>
          </w:tcPr>
          <w:p w14:paraId="453058FC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Pre-Initiation</w:t>
            </w:r>
          </w:p>
        </w:tc>
        <w:tc>
          <w:tcPr>
            <w:tcW w:w="1740" w:type="dxa"/>
            <w:vAlign w:val="center"/>
          </w:tcPr>
          <w:p w14:paraId="6AD2A498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1198B">
              <w:rPr>
                <w:b w:val="0"/>
              </w:rPr>
              <w:t>In</w:t>
            </w:r>
            <w:r w:rsidRPr="00BB5A65">
              <w:rPr>
                <w:b w:val="0"/>
              </w:rPr>
              <w:t>itiation</w:t>
            </w:r>
          </w:p>
        </w:tc>
        <w:tc>
          <w:tcPr>
            <w:tcW w:w="1740" w:type="dxa"/>
            <w:vAlign w:val="center"/>
          </w:tcPr>
          <w:p w14:paraId="2E014E63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Implementing</w:t>
            </w:r>
          </w:p>
        </w:tc>
        <w:tc>
          <w:tcPr>
            <w:tcW w:w="1740" w:type="dxa"/>
            <w:vAlign w:val="center"/>
          </w:tcPr>
          <w:p w14:paraId="0328E67D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Developing</w:t>
            </w:r>
          </w:p>
        </w:tc>
        <w:tc>
          <w:tcPr>
            <w:tcW w:w="1740" w:type="dxa"/>
            <w:vAlign w:val="center"/>
          </w:tcPr>
          <w:p w14:paraId="531EF791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Sustaining</w:t>
            </w:r>
          </w:p>
        </w:tc>
      </w:tr>
      <w:tr w:rsidR="00346C67" w14:paraId="1292B9BA" w14:textId="77777777" w:rsidTr="00E04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vAlign w:val="center"/>
          </w:tcPr>
          <w:p w14:paraId="00B26AE0" w14:textId="77777777" w:rsidR="00346C67" w:rsidRDefault="00346C67" w:rsidP="00E041E0">
            <w:pPr>
              <w:jc w:val="center"/>
            </w:pPr>
          </w:p>
        </w:tc>
        <w:tc>
          <w:tcPr>
            <w:tcW w:w="1740" w:type="dxa"/>
            <w:vAlign w:val="center"/>
          </w:tcPr>
          <w:p w14:paraId="57BABDEF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32155A42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78347283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0F19F1F2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7163892F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6D595B8" w14:textId="0210629B" w:rsidR="00BC0AC5" w:rsidRPr="00BC0AC5" w:rsidRDefault="00BC0AC5" w:rsidP="00BC0AC5">
      <w:pPr>
        <w:rPr>
          <w:b/>
        </w:rPr>
      </w:pPr>
      <w:r w:rsidRPr="00BC0AC5">
        <w:rPr>
          <w:b/>
        </w:rPr>
        <w:t>Comments:</w:t>
      </w:r>
    </w:p>
    <w:p w14:paraId="36EDE7C5" w14:textId="5FE1478E" w:rsidR="00BC0AC5" w:rsidRDefault="00BC0AC5" w:rsidP="00BC0AC5"/>
    <w:p w14:paraId="75A54399" w14:textId="77777777" w:rsidR="00346C67" w:rsidRDefault="00346C67">
      <w:pPr>
        <w:rPr>
          <w:b/>
        </w:rPr>
      </w:pPr>
      <w:r>
        <w:rPr>
          <w:b/>
        </w:rPr>
        <w:br w:type="page"/>
      </w:r>
    </w:p>
    <w:p w14:paraId="1ECB08B0" w14:textId="6279CC73" w:rsidR="00BC0AC5" w:rsidRPr="00BC0AC5" w:rsidRDefault="00BC0AC5" w:rsidP="00346C67">
      <w:pPr>
        <w:shd w:val="clear" w:color="auto" w:fill="FBD4B4" w:themeFill="accent6" w:themeFillTint="66"/>
        <w:rPr>
          <w:b/>
        </w:rPr>
      </w:pPr>
      <w:r w:rsidRPr="00BC0AC5">
        <w:rPr>
          <w:b/>
        </w:rPr>
        <w:lastRenderedPageBreak/>
        <w:t>The steering committee conducts a needs and resources assessment which asks stakeholders to address the following questions:</w:t>
      </w:r>
    </w:p>
    <w:p w14:paraId="6E1907EC" w14:textId="77777777" w:rsidR="00BC0AC5" w:rsidRPr="00956B69" w:rsidRDefault="00BC0AC5" w:rsidP="00BC0AC5">
      <w:pPr>
        <w:pStyle w:val="ListParagraph"/>
        <w:numPr>
          <w:ilvl w:val="0"/>
          <w:numId w:val="14"/>
        </w:numPr>
      </w:pPr>
      <w:r w:rsidRPr="00956B69">
        <w:t xml:space="preserve">How socially and emotionally competent are our students? </w:t>
      </w:r>
    </w:p>
    <w:p w14:paraId="5151ED95" w14:textId="77777777" w:rsidR="00BC0AC5" w:rsidRPr="00956B69" w:rsidRDefault="00BC0AC5" w:rsidP="00BC0AC5">
      <w:pPr>
        <w:pStyle w:val="ListParagraph"/>
        <w:numPr>
          <w:ilvl w:val="0"/>
          <w:numId w:val="14"/>
        </w:numPr>
      </w:pPr>
      <w:r w:rsidRPr="00956B69">
        <w:t xml:space="preserve">What problems are our students experiencing? </w:t>
      </w:r>
    </w:p>
    <w:p w14:paraId="4F1448EA" w14:textId="77777777" w:rsidR="00BC0AC5" w:rsidRPr="00956B69" w:rsidRDefault="00BC0AC5" w:rsidP="00BC0AC5">
      <w:pPr>
        <w:pStyle w:val="ListParagraph"/>
        <w:numPr>
          <w:ilvl w:val="0"/>
          <w:numId w:val="14"/>
        </w:numPr>
      </w:pPr>
      <w:r w:rsidRPr="00956B69">
        <w:t xml:space="preserve">What is the quality of the learning environment? </w:t>
      </w:r>
    </w:p>
    <w:p w14:paraId="583E2667" w14:textId="77777777" w:rsidR="00BC0AC5" w:rsidRPr="00956B69" w:rsidRDefault="00BC0AC5" w:rsidP="00BC0AC5">
      <w:pPr>
        <w:pStyle w:val="ListParagraph"/>
        <w:numPr>
          <w:ilvl w:val="0"/>
          <w:numId w:val="14"/>
        </w:numPr>
      </w:pPr>
      <w:r w:rsidRPr="00956B69">
        <w:t xml:space="preserve">What are the needs of school staff, families, and business and community partners? </w:t>
      </w:r>
    </w:p>
    <w:p w14:paraId="63541EBF" w14:textId="77777777" w:rsidR="00BC0AC5" w:rsidRPr="00956B69" w:rsidRDefault="00BC0AC5" w:rsidP="00BC0AC5">
      <w:pPr>
        <w:pStyle w:val="ListParagraph"/>
        <w:numPr>
          <w:ilvl w:val="0"/>
          <w:numId w:val="14"/>
        </w:numPr>
      </w:pPr>
      <w:r w:rsidRPr="00956B69">
        <w:t xml:space="preserve">What is the readiness of the school community to implement </w:t>
      </w:r>
      <w:r>
        <w:t>Career Ready Skills</w:t>
      </w:r>
      <w:r w:rsidRPr="00956B69">
        <w:t xml:space="preserve"> as a schoolwide priority?</w:t>
      </w:r>
    </w:p>
    <w:p w14:paraId="2D2C83B8" w14:textId="77777777" w:rsidR="00BC0AC5" w:rsidRPr="00956B69" w:rsidRDefault="00BC0AC5" w:rsidP="00BC0AC5">
      <w:pPr>
        <w:pStyle w:val="ListParagraph"/>
        <w:numPr>
          <w:ilvl w:val="0"/>
          <w:numId w:val="14"/>
        </w:numPr>
      </w:pPr>
      <w:r w:rsidRPr="00956B69">
        <w:t>In what ways do our existing policies, programs, and practices promote social and emotional development?</w:t>
      </w:r>
    </w:p>
    <w:p w14:paraId="1FC5E6C3" w14:textId="77777777" w:rsidR="00BC0AC5" w:rsidRPr="00956B69" w:rsidRDefault="00BC0AC5" w:rsidP="00BC0AC5">
      <w:pPr>
        <w:pStyle w:val="ListParagraph"/>
        <w:numPr>
          <w:ilvl w:val="0"/>
          <w:numId w:val="14"/>
        </w:numPr>
      </w:pPr>
      <w:r w:rsidRPr="00956B69">
        <w:t xml:space="preserve">Do our programs use consistent language and strategies for teaching our children </w:t>
      </w:r>
      <w:r>
        <w:t>Career Ready Skills</w:t>
      </w:r>
      <w:r w:rsidRPr="00956B69">
        <w:t>?</w:t>
      </w:r>
    </w:p>
    <w:p w14:paraId="0632942B" w14:textId="77777777" w:rsidR="00BC0AC5" w:rsidRPr="00956B69" w:rsidRDefault="00BC0AC5" w:rsidP="00BC0AC5">
      <w:pPr>
        <w:pStyle w:val="ListParagraph"/>
        <w:numPr>
          <w:ilvl w:val="0"/>
          <w:numId w:val="14"/>
        </w:numPr>
      </w:pPr>
      <w:r w:rsidRPr="00956B69">
        <w:t xml:space="preserve">Are our efforts coordinated and systematic, creating a synergy that enhances desired outcomes and effectively using our resources? </w:t>
      </w:r>
    </w:p>
    <w:p w14:paraId="43EE8EA6" w14:textId="0C9CCE4A" w:rsidR="00BC0AC5" w:rsidRDefault="00BC0AC5" w:rsidP="00BC0AC5">
      <w:pPr>
        <w:pStyle w:val="ListParagraph"/>
        <w:numPr>
          <w:ilvl w:val="0"/>
          <w:numId w:val="14"/>
        </w:numPr>
      </w:pPr>
      <w:r w:rsidRPr="00956B69">
        <w:t>What’s missing?</w:t>
      </w:r>
    </w:p>
    <w:tbl>
      <w:tblPr>
        <w:tblStyle w:val="GridTable4-Accent1"/>
        <w:tblW w:w="10440" w:type="dxa"/>
        <w:tblInd w:w="-455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0"/>
        <w:gridCol w:w="1740"/>
      </w:tblGrid>
      <w:tr w:rsidR="00346C67" w14:paraId="68C8AAE3" w14:textId="77777777" w:rsidTr="00E04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vAlign w:val="center"/>
          </w:tcPr>
          <w:p w14:paraId="21EBCC8B" w14:textId="77777777" w:rsidR="00346C67" w:rsidRPr="00BB5A65" w:rsidRDefault="00346C67" w:rsidP="00E041E0">
            <w:pPr>
              <w:jc w:val="center"/>
              <w:rPr>
                <w:b w:val="0"/>
              </w:rPr>
            </w:pPr>
            <w:r w:rsidRPr="00BB5A65">
              <w:rPr>
                <w:b w:val="0"/>
              </w:rPr>
              <w:t>N/A</w:t>
            </w:r>
          </w:p>
        </w:tc>
        <w:tc>
          <w:tcPr>
            <w:tcW w:w="1740" w:type="dxa"/>
            <w:vAlign w:val="center"/>
          </w:tcPr>
          <w:p w14:paraId="6E12BE45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Pre-Initiation</w:t>
            </w:r>
          </w:p>
        </w:tc>
        <w:tc>
          <w:tcPr>
            <w:tcW w:w="1740" w:type="dxa"/>
            <w:vAlign w:val="center"/>
          </w:tcPr>
          <w:p w14:paraId="601A4BBC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1198B">
              <w:rPr>
                <w:b w:val="0"/>
              </w:rPr>
              <w:t>In</w:t>
            </w:r>
            <w:r w:rsidRPr="00BB5A65">
              <w:rPr>
                <w:b w:val="0"/>
              </w:rPr>
              <w:t>itiation</w:t>
            </w:r>
          </w:p>
        </w:tc>
        <w:tc>
          <w:tcPr>
            <w:tcW w:w="1740" w:type="dxa"/>
            <w:vAlign w:val="center"/>
          </w:tcPr>
          <w:p w14:paraId="6BD85013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Implementing</w:t>
            </w:r>
          </w:p>
        </w:tc>
        <w:tc>
          <w:tcPr>
            <w:tcW w:w="1740" w:type="dxa"/>
            <w:vAlign w:val="center"/>
          </w:tcPr>
          <w:p w14:paraId="6484CE81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Developing</w:t>
            </w:r>
          </w:p>
        </w:tc>
        <w:tc>
          <w:tcPr>
            <w:tcW w:w="1740" w:type="dxa"/>
            <w:vAlign w:val="center"/>
          </w:tcPr>
          <w:p w14:paraId="55F31064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Sustaining</w:t>
            </w:r>
          </w:p>
        </w:tc>
      </w:tr>
      <w:tr w:rsidR="00346C67" w14:paraId="2B9855BE" w14:textId="77777777" w:rsidTr="00E04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vAlign w:val="center"/>
          </w:tcPr>
          <w:p w14:paraId="7550A924" w14:textId="77777777" w:rsidR="00346C67" w:rsidRDefault="00346C67" w:rsidP="00E041E0">
            <w:pPr>
              <w:jc w:val="center"/>
            </w:pPr>
          </w:p>
        </w:tc>
        <w:tc>
          <w:tcPr>
            <w:tcW w:w="1740" w:type="dxa"/>
            <w:vAlign w:val="center"/>
          </w:tcPr>
          <w:p w14:paraId="3275D2C0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6D22CF36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6B74450C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6689D611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50E63BFE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ABEC7A7" w14:textId="6CF28E62" w:rsidR="00BC0AC5" w:rsidRDefault="00BC0AC5" w:rsidP="00BC0AC5">
      <w:pPr>
        <w:rPr>
          <w:b/>
        </w:rPr>
      </w:pPr>
      <w:r w:rsidRPr="00BC0AC5">
        <w:rPr>
          <w:b/>
        </w:rPr>
        <w:t>Comments:</w:t>
      </w:r>
    </w:p>
    <w:p w14:paraId="520FBA03" w14:textId="405FD9FC" w:rsidR="00BC0AC5" w:rsidRDefault="00BC0AC5" w:rsidP="00BC0AC5">
      <w:pPr>
        <w:rPr>
          <w:b/>
        </w:rPr>
      </w:pPr>
    </w:p>
    <w:p w14:paraId="341AFEF5" w14:textId="77777777" w:rsidR="00BC0AC5" w:rsidRPr="00BC0AC5" w:rsidRDefault="00BC0AC5" w:rsidP="00346C67">
      <w:pPr>
        <w:shd w:val="clear" w:color="auto" w:fill="FBD4B4" w:themeFill="accent6" w:themeFillTint="66"/>
        <w:rPr>
          <w:b/>
        </w:rPr>
      </w:pPr>
      <w:r w:rsidRPr="00BC0AC5">
        <w:rPr>
          <w:b/>
        </w:rPr>
        <w:t>The steering committee develops an action plan.</w:t>
      </w:r>
    </w:p>
    <w:p w14:paraId="0AB3D8DF" w14:textId="77777777" w:rsidR="00BC0AC5" w:rsidRPr="00B22910" w:rsidRDefault="00BC0AC5" w:rsidP="00BC0AC5">
      <w:pPr>
        <w:pStyle w:val="ListParagraph"/>
        <w:numPr>
          <w:ilvl w:val="0"/>
          <w:numId w:val="15"/>
        </w:numPr>
      </w:pPr>
      <w:r>
        <w:t>Plan is bas</w:t>
      </w:r>
      <w:r w:rsidRPr="00B22910">
        <w:t>ed on the shared school vision and an analysis of the needs and resources assessment data</w:t>
      </w:r>
      <w:r>
        <w:t>.</w:t>
      </w:r>
      <w:r w:rsidRPr="00B22910">
        <w:t xml:space="preserve"> </w:t>
      </w:r>
    </w:p>
    <w:p w14:paraId="383A6AAB" w14:textId="273ADF84" w:rsidR="00BC0AC5" w:rsidRDefault="00BC0AC5" w:rsidP="00BC0AC5">
      <w:pPr>
        <w:pStyle w:val="ListParagraph"/>
        <w:numPr>
          <w:ilvl w:val="0"/>
          <w:numId w:val="15"/>
        </w:numPr>
      </w:pPr>
      <w:r>
        <w:t>Plan ensures</w:t>
      </w:r>
      <w:r w:rsidRPr="00B22910">
        <w:t xml:space="preserve"> systematic actions and a timeline for the implementation of </w:t>
      </w:r>
      <w:r>
        <w:t>Career Ready Skills</w:t>
      </w:r>
      <w:r w:rsidRPr="00B22910">
        <w:t xml:space="preserve"> integration</w:t>
      </w:r>
      <w:r>
        <w:t>.</w:t>
      </w:r>
    </w:p>
    <w:tbl>
      <w:tblPr>
        <w:tblStyle w:val="GridTable4-Accent1"/>
        <w:tblW w:w="10440" w:type="dxa"/>
        <w:tblInd w:w="-455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0"/>
        <w:gridCol w:w="1740"/>
      </w:tblGrid>
      <w:tr w:rsidR="00346C67" w14:paraId="4F3ADE07" w14:textId="77777777" w:rsidTr="00E04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vAlign w:val="center"/>
          </w:tcPr>
          <w:p w14:paraId="0E1E2508" w14:textId="77777777" w:rsidR="00346C67" w:rsidRPr="00BB5A65" w:rsidRDefault="00346C67" w:rsidP="00E041E0">
            <w:pPr>
              <w:jc w:val="center"/>
              <w:rPr>
                <w:b w:val="0"/>
              </w:rPr>
            </w:pPr>
            <w:r w:rsidRPr="00BB5A65">
              <w:rPr>
                <w:b w:val="0"/>
              </w:rPr>
              <w:t>N/A</w:t>
            </w:r>
          </w:p>
        </w:tc>
        <w:tc>
          <w:tcPr>
            <w:tcW w:w="1740" w:type="dxa"/>
            <w:vAlign w:val="center"/>
          </w:tcPr>
          <w:p w14:paraId="357F5091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Pre-Initiation</w:t>
            </w:r>
          </w:p>
        </w:tc>
        <w:tc>
          <w:tcPr>
            <w:tcW w:w="1740" w:type="dxa"/>
            <w:vAlign w:val="center"/>
          </w:tcPr>
          <w:p w14:paraId="7042880A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1198B">
              <w:rPr>
                <w:b w:val="0"/>
              </w:rPr>
              <w:t>In</w:t>
            </w:r>
            <w:r w:rsidRPr="00BB5A65">
              <w:rPr>
                <w:b w:val="0"/>
              </w:rPr>
              <w:t>itiation</w:t>
            </w:r>
          </w:p>
        </w:tc>
        <w:tc>
          <w:tcPr>
            <w:tcW w:w="1740" w:type="dxa"/>
            <w:vAlign w:val="center"/>
          </w:tcPr>
          <w:p w14:paraId="4369DEC5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Implementing</w:t>
            </w:r>
          </w:p>
        </w:tc>
        <w:tc>
          <w:tcPr>
            <w:tcW w:w="1740" w:type="dxa"/>
            <w:vAlign w:val="center"/>
          </w:tcPr>
          <w:p w14:paraId="4F93FE36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Developing</w:t>
            </w:r>
          </w:p>
        </w:tc>
        <w:tc>
          <w:tcPr>
            <w:tcW w:w="1740" w:type="dxa"/>
            <w:vAlign w:val="center"/>
          </w:tcPr>
          <w:p w14:paraId="7B8C44DD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Sustaining</w:t>
            </w:r>
          </w:p>
        </w:tc>
      </w:tr>
      <w:tr w:rsidR="00346C67" w14:paraId="66BACAF8" w14:textId="77777777" w:rsidTr="00E04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vAlign w:val="center"/>
          </w:tcPr>
          <w:p w14:paraId="2064833E" w14:textId="77777777" w:rsidR="00346C67" w:rsidRDefault="00346C67" w:rsidP="00E041E0">
            <w:pPr>
              <w:jc w:val="center"/>
            </w:pPr>
          </w:p>
        </w:tc>
        <w:tc>
          <w:tcPr>
            <w:tcW w:w="1740" w:type="dxa"/>
            <w:vAlign w:val="center"/>
          </w:tcPr>
          <w:p w14:paraId="4B0BAD0D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19FAA929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403850C7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4B7FB5B0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7D6A0124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89DA34C" w14:textId="1E7ECCF7" w:rsidR="00BC0AC5" w:rsidRDefault="00BC0AC5" w:rsidP="00BC0AC5">
      <w:r w:rsidRPr="00BC0AC5">
        <w:rPr>
          <w:b/>
        </w:rPr>
        <w:t>Comments:</w:t>
      </w:r>
    </w:p>
    <w:p w14:paraId="270F6DD7" w14:textId="77777777" w:rsidR="00346C67" w:rsidRDefault="00346C67">
      <w:pPr>
        <w:rPr>
          <w:rFonts w:eastAsiaTheme="majorEastAsia" w:cs="Arial"/>
          <w:b/>
          <w:bCs/>
          <w:sz w:val="28"/>
          <w:szCs w:val="28"/>
        </w:rPr>
      </w:pPr>
      <w:r>
        <w:br w:type="page"/>
      </w:r>
    </w:p>
    <w:p w14:paraId="3958AAB1" w14:textId="601F2D08" w:rsidR="00BC0AC5" w:rsidRDefault="00BC0AC5" w:rsidP="00BC0AC5">
      <w:pPr>
        <w:pStyle w:val="Heading1"/>
        <w:rPr>
          <w:rFonts w:eastAsiaTheme="minorEastAsia"/>
          <w:sz w:val="22"/>
          <w:szCs w:val="22"/>
        </w:rPr>
      </w:pPr>
      <w:r>
        <w:lastRenderedPageBreak/>
        <w:t>Phase 3: Implementation</w:t>
      </w:r>
    </w:p>
    <w:p w14:paraId="13E5766B" w14:textId="77777777" w:rsidR="00BC0AC5" w:rsidRPr="00BC0AC5" w:rsidRDefault="00BC0AC5" w:rsidP="00346C67">
      <w:pPr>
        <w:shd w:val="clear" w:color="auto" w:fill="FBD4B4" w:themeFill="accent6" w:themeFillTint="66"/>
        <w:rPr>
          <w:b/>
        </w:rPr>
      </w:pPr>
      <w:r w:rsidRPr="00BC0AC5">
        <w:rPr>
          <w:b/>
        </w:rPr>
        <w:t>Instructional leaders provide initial professional development for those launching the initiative:</w:t>
      </w:r>
    </w:p>
    <w:p w14:paraId="64FC92DA" w14:textId="77777777" w:rsidR="00BC0AC5" w:rsidRPr="00BC0AC5" w:rsidRDefault="00BC0AC5" w:rsidP="00BC0AC5">
      <w:pPr>
        <w:pStyle w:val="ListParagraph"/>
        <w:numPr>
          <w:ilvl w:val="0"/>
          <w:numId w:val="16"/>
        </w:numPr>
        <w:rPr>
          <w:rFonts w:eastAsiaTheme="minorHAnsi"/>
        </w:rPr>
      </w:pPr>
      <w:r w:rsidRPr="00BC0AC5">
        <w:rPr>
          <w:rFonts w:eastAsiaTheme="minorHAnsi"/>
        </w:rPr>
        <w:t>Trainers provide initial professional development for those who will pilot the program.</w:t>
      </w:r>
    </w:p>
    <w:p w14:paraId="489AA6F0" w14:textId="77777777" w:rsidR="00BC0AC5" w:rsidRPr="00BC0AC5" w:rsidRDefault="00BC0AC5" w:rsidP="00BC0AC5">
      <w:pPr>
        <w:pStyle w:val="ListParagraph"/>
        <w:numPr>
          <w:ilvl w:val="0"/>
          <w:numId w:val="16"/>
        </w:numPr>
        <w:rPr>
          <w:rFonts w:eastAsiaTheme="minorHAnsi"/>
        </w:rPr>
      </w:pPr>
      <w:r w:rsidRPr="00BC0AC5">
        <w:rPr>
          <w:rFonts w:eastAsiaTheme="minorHAnsi"/>
        </w:rPr>
        <w:t>Initial training is grounded in the theory, principles, and strategies that make the program effective.</w:t>
      </w:r>
    </w:p>
    <w:p w14:paraId="6D73FF75" w14:textId="472FE628" w:rsidR="00BC0AC5" w:rsidRDefault="00BC0AC5" w:rsidP="00BC0AC5">
      <w:pPr>
        <w:pStyle w:val="ListParagraph"/>
        <w:numPr>
          <w:ilvl w:val="0"/>
          <w:numId w:val="16"/>
        </w:numPr>
      </w:pPr>
      <w:r w:rsidRPr="00BC0AC5">
        <w:rPr>
          <w:rFonts w:eastAsiaTheme="minorHAnsi"/>
        </w:rPr>
        <w:t>The broader school community is introduced to the core components of the Career Ready Skills and details about how it will be introduced.</w:t>
      </w:r>
    </w:p>
    <w:tbl>
      <w:tblPr>
        <w:tblStyle w:val="GridTable4-Accent1"/>
        <w:tblW w:w="10440" w:type="dxa"/>
        <w:tblInd w:w="-455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0"/>
        <w:gridCol w:w="1740"/>
      </w:tblGrid>
      <w:tr w:rsidR="00346C67" w14:paraId="1365708D" w14:textId="77777777" w:rsidTr="00E04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vAlign w:val="center"/>
          </w:tcPr>
          <w:p w14:paraId="270986E7" w14:textId="77777777" w:rsidR="00346C67" w:rsidRPr="00BB5A65" w:rsidRDefault="00346C67" w:rsidP="00E041E0">
            <w:pPr>
              <w:jc w:val="center"/>
              <w:rPr>
                <w:b w:val="0"/>
              </w:rPr>
            </w:pPr>
            <w:r w:rsidRPr="00BB5A65">
              <w:rPr>
                <w:b w:val="0"/>
              </w:rPr>
              <w:t>N/A</w:t>
            </w:r>
          </w:p>
        </w:tc>
        <w:tc>
          <w:tcPr>
            <w:tcW w:w="1740" w:type="dxa"/>
            <w:vAlign w:val="center"/>
          </w:tcPr>
          <w:p w14:paraId="33891A98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Pre-Initiation</w:t>
            </w:r>
          </w:p>
        </w:tc>
        <w:tc>
          <w:tcPr>
            <w:tcW w:w="1740" w:type="dxa"/>
            <w:vAlign w:val="center"/>
          </w:tcPr>
          <w:p w14:paraId="2DCE086B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1198B">
              <w:rPr>
                <w:b w:val="0"/>
              </w:rPr>
              <w:t>In</w:t>
            </w:r>
            <w:r w:rsidRPr="00BB5A65">
              <w:rPr>
                <w:b w:val="0"/>
              </w:rPr>
              <w:t>itiation</w:t>
            </w:r>
          </w:p>
        </w:tc>
        <w:tc>
          <w:tcPr>
            <w:tcW w:w="1740" w:type="dxa"/>
            <w:vAlign w:val="center"/>
          </w:tcPr>
          <w:p w14:paraId="5425CA7C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Implementing</w:t>
            </w:r>
          </w:p>
        </w:tc>
        <w:tc>
          <w:tcPr>
            <w:tcW w:w="1740" w:type="dxa"/>
            <w:vAlign w:val="center"/>
          </w:tcPr>
          <w:p w14:paraId="48D5DA2D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Developing</w:t>
            </w:r>
          </w:p>
        </w:tc>
        <w:tc>
          <w:tcPr>
            <w:tcW w:w="1740" w:type="dxa"/>
            <w:vAlign w:val="center"/>
          </w:tcPr>
          <w:p w14:paraId="4F1FD61A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Sustaining</w:t>
            </w:r>
          </w:p>
        </w:tc>
      </w:tr>
      <w:tr w:rsidR="00346C67" w14:paraId="2E4A905C" w14:textId="77777777" w:rsidTr="00E04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vAlign w:val="center"/>
          </w:tcPr>
          <w:p w14:paraId="359B812D" w14:textId="77777777" w:rsidR="00346C67" w:rsidRDefault="00346C67" w:rsidP="00E041E0">
            <w:pPr>
              <w:jc w:val="center"/>
            </w:pPr>
          </w:p>
        </w:tc>
        <w:tc>
          <w:tcPr>
            <w:tcW w:w="1740" w:type="dxa"/>
            <w:vAlign w:val="center"/>
          </w:tcPr>
          <w:p w14:paraId="29B77EC7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7F87738D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0A68F192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77081F90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0DAFD9FE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B56FE65" w14:textId="5342759C" w:rsidR="00BC0AC5" w:rsidRDefault="00BC0AC5" w:rsidP="00BC0AC5">
      <w:pPr>
        <w:rPr>
          <w:b/>
        </w:rPr>
      </w:pPr>
      <w:r w:rsidRPr="00BC0AC5">
        <w:rPr>
          <w:b/>
        </w:rPr>
        <w:t>Comments:</w:t>
      </w:r>
    </w:p>
    <w:p w14:paraId="37A6BFD2" w14:textId="77777777" w:rsidR="00BC0AC5" w:rsidRDefault="00BC0AC5" w:rsidP="00BC0AC5"/>
    <w:p w14:paraId="4C12D8FB" w14:textId="77777777" w:rsidR="00BC0AC5" w:rsidRPr="00BC0AC5" w:rsidRDefault="00BC0AC5" w:rsidP="00346C67">
      <w:pPr>
        <w:shd w:val="clear" w:color="auto" w:fill="FBD4B4" w:themeFill="accent6" w:themeFillTint="66"/>
        <w:rPr>
          <w:b/>
        </w:rPr>
      </w:pPr>
      <w:r w:rsidRPr="00BC0AC5">
        <w:rPr>
          <w:b/>
        </w:rPr>
        <w:t>Teachers piloting the program launch Career Ready Skills integration in select classrooms. Pilot teachers:</w:t>
      </w:r>
    </w:p>
    <w:p w14:paraId="0A1AEEE0" w14:textId="77777777" w:rsidR="00BC0AC5" w:rsidRPr="00BC0AC5" w:rsidRDefault="00BC0AC5" w:rsidP="00BC0AC5">
      <w:pPr>
        <w:pStyle w:val="ListParagraph"/>
        <w:numPr>
          <w:ilvl w:val="0"/>
          <w:numId w:val="17"/>
        </w:numPr>
        <w:rPr>
          <w:rFonts w:eastAsiaTheme="minorHAnsi"/>
        </w:rPr>
      </w:pPr>
      <w:r w:rsidRPr="00BC0AC5">
        <w:rPr>
          <w:rFonts w:eastAsiaTheme="minorHAnsi"/>
        </w:rPr>
        <w:t>Begin to integrate Career Ready Skills in their classrooms.</w:t>
      </w:r>
    </w:p>
    <w:p w14:paraId="464ACB1C" w14:textId="77777777" w:rsidR="00BC0AC5" w:rsidRPr="00BC0AC5" w:rsidRDefault="00BC0AC5" w:rsidP="00BC0AC5">
      <w:pPr>
        <w:pStyle w:val="ListParagraph"/>
        <w:numPr>
          <w:ilvl w:val="0"/>
          <w:numId w:val="17"/>
        </w:numPr>
        <w:rPr>
          <w:rFonts w:eastAsiaTheme="minorHAnsi"/>
        </w:rPr>
      </w:pPr>
      <w:r w:rsidRPr="00BC0AC5">
        <w:rPr>
          <w:rFonts w:eastAsiaTheme="minorHAnsi"/>
        </w:rPr>
        <w:t>Meet regularly with school leaders and each other to receive additional coaching and support, and to reflect on and strategize about schoolwide implementation.</w:t>
      </w:r>
    </w:p>
    <w:p w14:paraId="0A9DBF87" w14:textId="3EAF4351" w:rsidR="00BC0AC5" w:rsidRDefault="00BC0AC5" w:rsidP="00BC0AC5">
      <w:pPr>
        <w:pStyle w:val="ListParagraph"/>
        <w:numPr>
          <w:ilvl w:val="0"/>
          <w:numId w:val="17"/>
        </w:numPr>
      </w:pPr>
      <w:r w:rsidRPr="00BC0AC5">
        <w:rPr>
          <w:rFonts w:eastAsiaTheme="minorHAnsi"/>
        </w:rPr>
        <w:t>Build awareness with all staff.</w:t>
      </w:r>
    </w:p>
    <w:tbl>
      <w:tblPr>
        <w:tblStyle w:val="GridTable4-Accent1"/>
        <w:tblW w:w="10440" w:type="dxa"/>
        <w:tblInd w:w="-455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0"/>
        <w:gridCol w:w="1740"/>
      </w:tblGrid>
      <w:tr w:rsidR="00346C67" w14:paraId="7AF73385" w14:textId="77777777" w:rsidTr="00E04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vAlign w:val="center"/>
          </w:tcPr>
          <w:p w14:paraId="7D90DDE7" w14:textId="77777777" w:rsidR="00346C67" w:rsidRPr="00BB5A65" w:rsidRDefault="00346C67" w:rsidP="00E041E0">
            <w:pPr>
              <w:jc w:val="center"/>
              <w:rPr>
                <w:b w:val="0"/>
              </w:rPr>
            </w:pPr>
            <w:r w:rsidRPr="00BB5A65">
              <w:rPr>
                <w:b w:val="0"/>
              </w:rPr>
              <w:t>N/A</w:t>
            </w:r>
          </w:p>
        </w:tc>
        <w:tc>
          <w:tcPr>
            <w:tcW w:w="1740" w:type="dxa"/>
            <w:vAlign w:val="center"/>
          </w:tcPr>
          <w:p w14:paraId="399DE7DF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Pre-Initiation</w:t>
            </w:r>
          </w:p>
        </w:tc>
        <w:tc>
          <w:tcPr>
            <w:tcW w:w="1740" w:type="dxa"/>
            <w:vAlign w:val="center"/>
          </w:tcPr>
          <w:p w14:paraId="79D520B6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1198B">
              <w:rPr>
                <w:b w:val="0"/>
              </w:rPr>
              <w:t>In</w:t>
            </w:r>
            <w:r w:rsidRPr="00BB5A65">
              <w:rPr>
                <w:b w:val="0"/>
              </w:rPr>
              <w:t>itiation</w:t>
            </w:r>
          </w:p>
        </w:tc>
        <w:tc>
          <w:tcPr>
            <w:tcW w:w="1740" w:type="dxa"/>
            <w:vAlign w:val="center"/>
          </w:tcPr>
          <w:p w14:paraId="0054E9FF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Implementing</w:t>
            </w:r>
          </w:p>
        </w:tc>
        <w:tc>
          <w:tcPr>
            <w:tcW w:w="1740" w:type="dxa"/>
            <w:vAlign w:val="center"/>
          </w:tcPr>
          <w:p w14:paraId="54A1831F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Developing</w:t>
            </w:r>
          </w:p>
        </w:tc>
        <w:tc>
          <w:tcPr>
            <w:tcW w:w="1740" w:type="dxa"/>
            <w:vAlign w:val="center"/>
          </w:tcPr>
          <w:p w14:paraId="533031E6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Sustaining</w:t>
            </w:r>
          </w:p>
        </w:tc>
      </w:tr>
      <w:tr w:rsidR="00346C67" w14:paraId="4B487A94" w14:textId="77777777" w:rsidTr="00E04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vAlign w:val="center"/>
          </w:tcPr>
          <w:p w14:paraId="788075E4" w14:textId="77777777" w:rsidR="00346C67" w:rsidRDefault="00346C67" w:rsidP="00E041E0">
            <w:pPr>
              <w:jc w:val="center"/>
            </w:pPr>
          </w:p>
        </w:tc>
        <w:tc>
          <w:tcPr>
            <w:tcW w:w="1740" w:type="dxa"/>
            <w:vAlign w:val="center"/>
          </w:tcPr>
          <w:p w14:paraId="7337A057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380F14D4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359EE028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2B0A41E3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438E75C2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34C90C7" w14:textId="15F59418" w:rsidR="00BC0AC5" w:rsidRDefault="00BC0AC5" w:rsidP="00BC0AC5">
      <w:pPr>
        <w:rPr>
          <w:b/>
        </w:rPr>
      </w:pPr>
      <w:r w:rsidRPr="00BC0AC5">
        <w:rPr>
          <w:b/>
        </w:rPr>
        <w:t>Comments:</w:t>
      </w:r>
    </w:p>
    <w:p w14:paraId="093F1F09" w14:textId="77777777" w:rsidR="00346C67" w:rsidRDefault="00346C67" w:rsidP="00BC0AC5">
      <w:pPr>
        <w:rPr>
          <w:b/>
        </w:rPr>
      </w:pPr>
    </w:p>
    <w:p w14:paraId="44310549" w14:textId="651B25A8" w:rsidR="00BC0AC5" w:rsidRPr="00BC0AC5" w:rsidRDefault="00BC0AC5" w:rsidP="00346C67">
      <w:pPr>
        <w:shd w:val="clear" w:color="auto" w:fill="FBD4B4" w:themeFill="accent6" w:themeFillTint="66"/>
        <w:rPr>
          <w:b/>
        </w:rPr>
      </w:pPr>
      <w:r w:rsidRPr="00BC0AC5">
        <w:rPr>
          <w:b/>
        </w:rPr>
        <w:t>All school staff engage in instruction and integrate Career Ready Skills schoolwide.</w:t>
      </w:r>
    </w:p>
    <w:tbl>
      <w:tblPr>
        <w:tblStyle w:val="GridTable4-Accent1"/>
        <w:tblW w:w="10440" w:type="dxa"/>
        <w:tblInd w:w="-455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0"/>
        <w:gridCol w:w="1740"/>
      </w:tblGrid>
      <w:tr w:rsidR="00346C67" w14:paraId="67F3B370" w14:textId="77777777" w:rsidTr="00E04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vAlign w:val="center"/>
          </w:tcPr>
          <w:p w14:paraId="36935735" w14:textId="77777777" w:rsidR="00346C67" w:rsidRPr="00BB5A65" w:rsidRDefault="00346C67" w:rsidP="00E041E0">
            <w:pPr>
              <w:jc w:val="center"/>
              <w:rPr>
                <w:b w:val="0"/>
              </w:rPr>
            </w:pPr>
            <w:r w:rsidRPr="00BB5A65">
              <w:rPr>
                <w:b w:val="0"/>
              </w:rPr>
              <w:t>N/A</w:t>
            </w:r>
          </w:p>
        </w:tc>
        <w:tc>
          <w:tcPr>
            <w:tcW w:w="1740" w:type="dxa"/>
            <w:vAlign w:val="center"/>
          </w:tcPr>
          <w:p w14:paraId="4D85651E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Pre-Initiation</w:t>
            </w:r>
          </w:p>
        </w:tc>
        <w:tc>
          <w:tcPr>
            <w:tcW w:w="1740" w:type="dxa"/>
            <w:vAlign w:val="center"/>
          </w:tcPr>
          <w:p w14:paraId="11851A13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1198B">
              <w:rPr>
                <w:b w:val="0"/>
              </w:rPr>
              <w:t>In</w:t>
            </w:r>
            <w:r w:rsidRPr="00BB5A65">
              <w:rPr>
                <w:b w:val="0"/>
              </w:rPr>
              <w:t>itiation</w:t>
            </w:r>
          </w:p>
        </w:tc>
        <w:tc>
          <w:tcPr>
            <w:tcW w:w="1740" w:type="dxa"/>
            <w:vAlign w:val="center"/>
          </w:tcPr>
          <w:p w14:paraId="3A460D24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Implementing</w:t>
            </w:r>
          </w:p>
        </w:tc>
        <w:tc>
          <w:tcPr>
            <w:tcW w:w="1740" w:type="dxa"/>
            <w:vAlign w:val="center"/>
          </w:tcPr>
          <w:p w14:paraId="2C72E76F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Developing</w:t>
            </w:r>
          </w:p>
        </w:tc>
        <w:tc>
          <w:tcPr>
            <w:tcW w:w="1740" w:type="dxa"/>
            <w:vAlign w:val="center"/>
          </w:tcPr>
          <w:p w14:paraId="4F25607E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Sustaining</w:t>
            </w:r>
          </w:p>
        </w:tc>
      </w:tr>
      <w:tr w:rsidR="00346C67" w14:paraId="4582D23D" w14:textId="77777777" w:rsidTr="00E04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vAlign w:val="center"/>
          </w:tcPr>
          <w:p w14:paraId="0B37BE96" w14:textId="77777777" w:rsidR="00346C67" w:rsidRDefault="00346C67" w:rsidP="00E041E0">
            <w:pPr>
              <w:jc w:val="center"/>
            </w:pPr>
          </w:p>
        </w:tc>
        <w:tc>
          <w:tcPr>
            <w:tcW w:w="1740" w:type="dxa"/>
            <w:vAlign w:val="center"/>
          </w:tcPr>
          <w:p w14:paraId="74972D5F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66B48E25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37BE0C5D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10ED2D58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75F14F79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645FC14" w14:textId="77777777" w:rsidR="00BC0AC5" w:rsidRDefault="00BC0AC5" w:rsidP="00BC0AC5">
      <w:pPr>
        <w:rPr>
          <w:b/>
        </w:rPr>
      </w:pPr>
      <w:r w:rsidRPr="00BC0AC5">
        <w:rPr>
          <w:b/>
        </w:rPr>
        <w:t>Comments:</w:t>
      </w:r>
    </w:p>
    <w:p w14:paraId="5E0AD731" w14:textId="77777777" w:rsidR="00BC0AC5" w:rsidRPr="00B30EFA" w:rsidRDefault="00BC0AC5" w:rsidP="00BC0AC5"/>
    <w:p w14:paraId="0111147D" w14:textId="77777777" w:rsidR="00346C67" w:rsidRDefault="00346C67">
      <w:pPr>
        <w:rPr>
          <w:b/>
        </w:rPr>
      </w:pPr>
      <w:r>
        <w:rPr>
          <w:b/>
        </w:rPr>
        <w:br w:type="page"/>
      </w:r>
    </w:p>
    <w:p w14:paraId="235FB3D7" w14:textId="5596463A" w:rsidR="00BC0AC5" w:rsidRPr="00BC0AC5" w:rsidRDefault="00BC0AC5" w:rsidP="00346C67">
      <w:pPr>
        <w:shd w:val="clear" w:color="auto" w:fill="FBD4B4" w:themeFill="accent6" w:themeFillTint="66"/>
        <w:rPr>
          <w:b/>
          <w:u w:val="single"/>
        </w:rPr>
      </w:pPr>
      <w:r w:rsidRPr="00BC0AC5">
        <w:rPr>
          <w:b/>
        </w:rPr>
        <w:lastRenderedPageBreak/>
        <w:t>All teachers receive in-depth and ongoing professional development on integration of Career Ready Skill concepts and instructional strategies into core academics and extra-curricular activities.</w:t>
      </w:r>
    </w:p>
    <w:tbl>
      <w:tblPr>
        <w:tblStyle w:val="GridTable4-Accent1"/>
        <w:tblW w:w="10440" w:type="dxa"/>
        <w:tblInd w:w="-455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0"/>
        <w:gridCol w:w="1740"/>
      </w:tblGrid>
      <w:tr w:rsidR="00346C67" w14:paraId="238FF8C5" w14:textId="77777777" w:rsidTr="00E04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vAlign w:val="center"/>
          </w:tcPr>
          <w:p w14:paraId="46C83C9C" w14:textId="77777777" w:rsidR="00346C67" w:rsidRPr="00BB5A65" w:rsidRDefault="00346C67" w:rsidP="00E041E0">
            <w:pPr>
              <w:jc w:val="center"/>
              <w:rPr>
                <w:b w:val="0"/>
              </w:rPr>
            </w:pPr>
            <w:r w:rsidRPr="00BB5A65">
              <w:rPr>
                <w:b w:val="0"/>
              </w:rPr>
              <w:t>N/A</w:t>
            </w:r>
          </w:p>
        </w:tc>
        <w:tc>
          <w:tcPr>
            <w:tcW w:w="1740" w:type="dxa"/>
            <w:vAlign w:val="center"/>
          </w:tcPr>
          <w:p w14:paraId="0ACA0D55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Pre-Initiation</w:t>
            </w:r>
          </w:p>
        </w:tc>
        <w:tc>
          <w:tcPr>
            <w:tcW w:w="1740" w:type="dxa"/>
            <w:vAlign w:val="center"/>
          </w:tcPr>
          <w:p w14:paraId="046E357F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1198B">
              <w:rPr>
                <w:b w:val="0"/>
              </w:rPr>
              <w:t>In</w:t>
            </w:r>
            <w:r w:rsidRPr="00BB5A65">
              <w:rPr>
                <w:b w:val="0"/>
              </w:rPr>
              <w:t>itiation</w:t>
            </w:r>
          </w:p>
        </w:tc>
        <w:tc>
          <w:tcPr>
            <w:tcW w:w="1740" w:type="dxa"/>
            <w:vAlign w:val="center"/>
          </w:tcPr>
          <w:p w14:paraId="130704C8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Implementing</w:t>
            </w:r>
          </w:p>
        </w:tc>
        <w:tc>
          <w:tcPr>
            <w:tcW w:w="1740" w:type="dxa"/>
            <w:vAlign w:val="center"/>
          </w:tcPr>
          <w:p w14:paraId="0F4F369D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Developing</w:t>
            </w:r>
          </w:p>
        </w:tc>
        <w:tc>
          <w:tcPr>
            <w:tcW w:w="1740" w:type="dxa"/>
            <w:vAlign w:val="center"/>
          </w:tcPr>
          <w:p w14:paraId="6CEEE339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Sustaining</w:t>
            </w:r>
          </w:p>
        </w:tc>
      </w:tr>
      <w:tr w:rsidR="00346C67" w14:paraId="33C5A400" w14:textId="77777777" w:rsidTr="00E04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vAlign w:val="center"/>
          </w:tcPr>
          <w:p w14:paraId="6547692B" w14:textId="77777777" w:rsidR="00346C67" w:rsidRDefault="00346C67" w:rsidP="00E041E0">
            <w:pPr>
              <w:jc w:val="center"/>
            </w:pPr>
          </w:p>
        </w:tc>
        <w:tc>
          <w:tcPr>
            <w:tcW w:w="1740" w:type="dxa"/>
            <w:vAlign w:val="center"/>
          </w:tcPr>
          <w:p w14:paraId="7F9A7B05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646E7E4D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7DF04A2D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065AAA5F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5F46A21A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4C51902" w14:textId="248CAA4F" w:rsidR="00BC0AC5" w:rsidRDefault="00BC0AC5" w:rsidP="00BC0AC5">
      <w:pPr>
        <w:rPr>
          <w:b/>
        </w:rPr>
      </w:pPr>
      <w:r w:rsidRPr="00BC0AC5">
        <w:rPr>
          <w:b/>
        </w:rPr>
        <w:t>Comments:</w:t>
      </w:r>
    </w:p>
    <w:p w14:paraId="6058C865" w14:textId="77777777" w:rsidR="00BC0AC5" w:rsidRDefault="00BC0AC5" w:rsidP="00BC0AC5">
      <w:pPr>
        <w:rPr>
          <w:b/>
        </w:rPr>
      </w:pPr>
    </w:p>
    <w:p w14:paraId="1828A8FB" w14:textId="79EBA653" w:rsidR="00BC0AC5" w:rsidRPr="00BC0AC5" w:rsidRDefault="00BC0AC5" w:rsidP="00346C67">
      <w:pPr>
        <w:shd w:val="clear" w:color="auto" w:fill="FBD4B4" w:themeFill="accent6" w:themeFillTint="66"/>
        <w:rPr>
          <w:b/>
        </w:rPr>
      </w:pPr>
      <w:r w:rsidRPr="00BC0AC5">
        <w:rPr>
          <w:b/>
        </w:rPr>
        <w:t xml:space="preserve">The school community revisits activities and adjusts for improvement: </w:t>
      </w:r>
    </w:p>
    <w:p w14:paraId="6AE76D43" w14:textId="77777777" w:rsidR="00BC0AC5" w:rsidRPr="00446174" w:rsidRDefault="00BC0AC5" w:rsidP="00BC0AC5">
      <w:pPr>
        <w:pStyle w:val="ListParagraph"/>
        <w:numPr>
          <w:ilvl w:val="0"/>
          <w:numId w:val="18"/>
        </w:numPr>
      </w:pPr>
      <w:r w:rsidRPr="00446174">
        <w:t xml:space="preserve">The steering committee, with input from the school community, revisits readiness, planning and implementation steps at regular intervals to determine what (if any) adaptations are needed to improve, adjust, and/or expand </w:t>
      </w:r>
      <w:r>
        <w:t>Career Ready Skills</w:t>
      </w:r>
      <w:r w:rsidRPr="00446174">
        <w:t xml:space="preserve"> integration</w:t>
      </w:r>
      <w:r>
        <w:t>.</w:t>
      </w:r>
    </w:p>
    <w:p w14:paraId="6E89AD46" w14:textId="77777777" w:rsidR="00BC0AC5" w:rsidRDefault="00BC0AC5" w:rsidP="00BC0AC5">
      <w:pPr>
        <w:pStyle w:val="ListParagraph"/>
        <w:numPr>
          <w:ilvl w:val="0"/>
          <w:numId w:val="18"/>
        </w:numPr>
      </w:pPr>
      <w:r w:rsidRPr="00446174">
        <w:t xml:space="preserve">Classroom and other special programming </w:t>
      </w:r>
      <w:proofErr w:type="gramStart"/>
      <w:r w:rsidRPr="00446174">
        <w:t>is</w:t>
      </w:r>
      <w:proofErr w:type="gramEnd"/>
      <w:r w:rsidRPr="00446174">
        <w:t xml:space="preserve"> developed to address assessed needs</w:t>
      </w:r>
      <w:r>
        <w:t>.</w:t>
      </w:r>
    </w:p>
    <w:p w14:paraId="416B7726" w14:textId="53001B4E" w:rsidR="00BC0AC5" w:rsidRPr="00BC0AC5" w:rsidRDefault="00BC0AC5" w:rsidP="00BC0AC5">
      <w:pPr>
        <w:pStyle w:val="ListParagraph"/>
        <w:numPr>
          <w:ilvl w:val="0"/>
          <w:numId w:val="18"/>
        </w:numPr>
      </w:pPr>
      <w:r w:rsidRPr="00446174">
        <w:t>Successes are celebrated</w:t>
      </w:r>
      <w:r>
        <w:t>.</w:t>
      </w:r>
    </w:p>
    <w:tbl>
      <w:tblPr>
        <w:tblStyle w:val="GridTable4-Accent1"/>
        <w:tblW w:w="10440" w:type="dxa"/>
        <w:tblInd w:w="-455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0"/>
        <w:gridCol w:w="1740"/>
      </w:tblGrid>
      <w:tr w:rsidR="00346C67" w14:paraId="56B4DF66" w14:textId="77777777" w:rsidTr="00E04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vAlign w:val="center"/>
          </w:tcPr>
          <w:p w14:paraId="403164B3" w14:textId="77777777" w:rsidR="00346C67" w:rsidRPr="00BB5A65" w:rsidRDefault="00346C67" w:rsidP="00E041E0">
            <w:pPr>
              <w:jc w:val="center"/>
              <w:rPr>
                <w:b w:val="0"/>
              </w:rPr>
            </w:pPr>
            <w:r w:rsidRPr="00BB5A65">
              <w:rPr>
                <w:b w:val="0"/>
              </w:rPr>
              <w:t>N/A</w:t>
            </w:r>
          </w:p>
        </w:tc>
        <w:tc>
          <w:tcPr>
            <w:tcW w:w="1740" w:type="dxa"/>
            <w:vAlign w:val="center"/>
          </w:tcPr>
          <w:p w14:paraId="41F0F28E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Pre-Initiation</w:t>
            </w:r>
          </w:p>
        </w:tc>
        <w:tc>
          <w:tcPr>
            <w:tcW w:w="1740" w:type="dxa"/>
            <w:vAlign w:val="center"/>
          </w:tcPr>
          <w:p w14:paraId="53960F05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1198B">
              <w:rPr>
                <w:b w:val="0"/>
              </w:rPr>
              <w:t>In</w:t>
            </w:r>
            <w:r w:rsidRPr="00BB5A65">
              <w:rPr>
                <w:b w:val="0"/>
              </w:rPr>
              <w:t>itiation</w:t>
            </w:r>
          </w:p>
        </w:tc>
        <w:tc>
          <w:tcPr>
            <w:tcW w:w="1740" w:type="dxa"/>
            <w:vAlign w:val="center"/>
          </w:tcPr>
          <w:p w14:paraId="3ECB2010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Implementing</w:t>
            </w:r>
          </w:p>
        </w:tc>
        <w:tc>
          <w:tcPr>
            <w:tcW w:w="1740" w:type="dxa"/>
            <w:vAlign w:val="center"/>
          </w:tcPr>
          <w:p w14:paraId="1199D936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Developing</w:t>
            </w:r>
          </w:p>
        </w:tc>
        <w:tc>
          <w:tcPr>
            <w:tcW w:w="1740" w:type="dxa"/>
            <w:vAlign w:val="center"/>
          </w:tcPr>
          <w:p w14:paraId="562EA676" w14:textId="77777777" w:rsidR="00346C67" w:rsidRPr="00BB5A65" w:rsidRDefault="00346C67" w:rsidP="00E04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5A65">
              <w:rPr>
                <w:b w:val="0"/>
              </w:rPr>
              <w:t>Sustaining</w:t>
            </w:r>
          </w:p>
        </w:tc>
      </w:tr>
      <w:tr w:rsidR="00346C67" w14:paraId="2642D7B4" w14:textId="77777777" w:rsidTr="00E04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vAlign w:val="center"/>
          </w:tcPr>
          <w:p w14:paraId="73EB206C" w14:textId="77777777" w:rsidR="00346C67" w:rsidRDefault="00346C67" w:rsidP="00E041E0">
            <w:pPr>
              <w:jc w:val="center"/>
            </w:pPr>
          </w:p>
        </w:tc>
        <w:tc>
          <w:tcPr>
            <w:tcW w:w="1740" w:type="dxa"/>
            <w:vAlign w:val="center"/>
          </w:tcPr>
          <w:p w14:paraId="1E47BD4E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41362CBB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565EE224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1116619D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vAlign w:val="center"/>
          </w:tcPr>
          <w:p w14:paraId="22AB720B" w14:textId="77777777" w:rsidR="00346C67" w:rsidRDefault="00346C67" w:rsidP="00E04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89F4737" w14:textId="074BA4BA" w:rsidR="00BC0AC5" w:rsidRDefault="00BC0AC5" w:rsidP="00BC0AC5">
      <w:pPr>
        <w:rPr>
          <w:b/>
        </w:rPr>
      </w:pPr>
      <w:r w:rsidRPr="00BC0AC5">
        <w:rPr>
          <w:b/>
        </w:rPr>
        <w:t>Comments:</w:t>
      </w:r>
    </w:p>
    <w:p w14:paraId="7BFB3894" w14:textId="77777777" w:rsidR="00346C67" w:rsidRDefault="00346C67" w:rsidP="00BC0AC5">
      <w:pPr>
        <w:rPr>
          <w:b/>
        </w:rPr>
      </w:pPr>
    </w:p>
    <w:p w14:paraId="3B99AABF" w14:textId="5DD97070" w:rsidR="00940266" w:rsidRPr="0042122F" w:rsidRDefault="00BC0AC5" w:rsidP="00BC0AC5">
      <w:pPr>
        <w:rPr>
          <w:rFonts w:cs="Arial"/>
          <w:sz w:val="20"/>
          <w:szCs w:val="20"/>
        </w:rPr>
      </w:pPr>
      <w:r w:rsidRPr="00FF17FA">
        <w:t xml:space="preserve">Adapted from: Dufour, Dufour, </w:t>
      </w:r>
      <w:proofErr w:type="spellStart"/>
      <w:r w:rsidRPr="00FF17FA">
        <w:t>Eaker</w:t>
      </w:r>
      <w:proofErr w:type="spellEnd"/>
      <w:r w:rsidRPr="00FF17FA">
        <w:t>, and Many (2006, 2010) Learning by Doing - A Handbook for Professional Learning Communities at Work</w:t>
      </w:r>
      <w:r>
        <w:t>.</w:t>
      </w:r>
    </w:p>
    <w:sectPr w:rsidR="00940266" w:rsidRPr="0042122F" w:rsidSect="00D9128E">
      <w:footerReference w:type="default" r:id="rId11"/>
      <w:pgSz w:w="12240" w:h="15840" w:code="1"/>
      <w:pgMar w:top="1440" w:right="1440" w:bottom="144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82BA5" w14:textId="77777777" w:rsidR="00340CB3" w:rsidRDefault="00340CB3" w:rsidP="009D7A33">
      <w:pPr>
        <w:spacing w:after="0"/>
      </w:pPr>
      <w:r>
        <w:separator/>
      </w:r>
    </w:p>
  </w:endnote>
  <w:endnote w:type="continuationSeparator" w:id="0">
    <w:p w14:paraId="5A7EEAE7" w14:textId="77777777" w:rsidR="00340CB3" w:rsidRDefault="00340CB3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parral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4399A2B8" w:rsidR="00940266" w:rsidRPr="009B1F1C" w:rsidRDefault="0005303B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April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3D33C" w14:textId="77777777" w:rsidR="00340CB3" w:rsidRDefault="00340CB3" w:rsidP="009D7A33">
      <w:pPr>
        <w:spacing w:after="0"/>
      </w:pPr>
      <w:r>
        <w:separator/>
      </w:r>
    </w:p>
  </w:footnote>
  <w:footnote w:type="continuationSeparator" w:id="0">
    <w:p w14:paraId="11611CCD" w14:textId="77777777" w:rsidR="00340CB3" w:rsidRDefault="00340CB3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54439"/>
    <w:multiLevelType w:val="hybridMultilevel"/>
    <w:tmpl w:val="25E6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966AE"/>
    <w:multiLevelType w:val="hybridMultilevel"/>
    <w:tmpl w:val="DEBAF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8348E9"/>
    <w:multiLevelType w:val="hybridMultilevel"/>
    <w:tmpl w:val="B7443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DD52D6"/>
    <w:multiLevelType w:val="hybridMultilevel"/>
    <w:tmpl w:val="A73E7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4F51F2"/>
    <w:multiLevelType w:val="hybridMultilevel"/>
    <w:tmpl w:val="E8C44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14245D"/>
    <w:multiLevelType w:val="hybridMultilevel"/>
    <w:tmpl w:val="9F3C4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22F23"/>
    <w:multiLevelType w:val="hybridMultilevel"/>
    <w:tmpl w:val="36142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ED359C"/>
    <w:multiLevelType w:val="hybridMultilevel"/>
    <w:tmpl w:val="99D6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B314E"/>
    <w:multiLevelType w:val="hybridMultilevel"/>
    <w:tmpl w:val="7BDC0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3A62"/>
    <w:multiLevelType w:val="hybridMultilevel"/>
    <w:tmpl w:val="24DA3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77353"/>
    <w:multiLevelType w:val="hybridMultilevel"/>
    <w:tmpl w:val="F044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209E0"/>
    <w:multiLevelType w:val="hybridMultilevel"/>
    <w:tmpl w:val="2806B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F2390E"/>
    <w:multiLevelType w:val="hybridMultilevel"/>
    <w:tmpl w:val="3920F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E7768B"/>
    <w:multiLevelType w:val="hybridMultilevel"/>
    <w:tmpl w:val="14AA1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15"/>
  </w:num>
  <w:num w:numId="7">
    <w:abstractNumId w:val="16"/>
  </w:num>
  <w:num w:numId="8">
    <w:abstractNumId w:val="8"/>
  </w:num>
  <w:num w:numId="9">
    <w:abstractNumId w:val="10"/>
  </w:num>
  <w:num w:numId="10">
    <w:abstractNumId w:val="6"/>
  </w:num>
  <w:num w:numId="11">
    <w:abstractNumId w:val="5"/>
  </w:num>
  <w:num w:numId="12">
    <w:abstractNumId w:val="12"/>
  </w:num>
  <w:num w:numId="13">
    <w:abstractNumId w:val="13"/>
  </w:num>
  <w:num w:numId="14">
    <w:abstractNumId w:val="14"/>
  </w:num>
  <w:num w:numId="15">
    <w:abstractNumId w:val="9"/>
  </w:num>
  <w:num w:numId="16">
    <w:abstractNumId w:val="17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5303B"/>
    <w:rsid w:val="00053EE1"/>
    <w:rsid w:val="000942B7"/>
    <w:rsid w:val="000A207F"/>
    <w:rsid w:val="000C69DE"/>
    <w:rsid w:val="000F2B8C"/>
    <w:rsid w:val="001A13EC"/>
    <w:rsid w:val="001B7466"/>
    <w:rsid w:val="00296BAA"/>
    <w:rsid w:val="002C636F"/>
    <w:rsid w:val="002E5A2A"/>
    <w:rsid w:val="00315494"/>
    <w:rsid w:val="00340CB3"/>
    <w:rsid w:val="00346C67"/>
    <w:rsid w:val="00363243"/>
    <w:rsid w:val="003752CD"/>
    <w:rsid w:val="003A199B"/>
    <w:rsid w:val="00410447"/>
    <w:rsid w:val="0042122F"/>
    <w:rsid w:val="004649D9"/>
    <w:rsid w:val="00474643"/>
    <w:rsid w:val="00481B03"/>
    <w:rsid w:val="004B39D4"/>
    <w:rsid w:val="004E3A26"/>
    <w:rsid w:val="00501AD4"/>
    <w:rsid w:val="00570A06"/>
    <w:rsid w:val="00580829"/>
    <w:rsid w:val="005A2DBD"/>
    <w:rsid w:val="005B4C1E"/>
    <w:rsid w:val="005D0B2C"/>
    <w:rsid w:val="005E769B"/>
    <w:rsid w:val="006A0826"/>
    <w:rsid w:val="006A13D0"/>
    <w:rsid w:val="00722A68"/>
    <w:rsid w:val="007342AF"/>
    <w:rsid w:val="007D122D"/>
    <w:rsid w:val="007E2836"/>
    <w:rsid w:val="00844D32"/>
    <w:rsid w:val="00872291"/>
    <w:rsid w:val="00940266"/>
    <w:rsid w:val="009B1F1C"/>
    <w:rsid w:val="009B2E46"/>
    <w:rsid w:val="009C0C4C"/>
    <w:rsid w:val="009D5A0F"/>
    <w:rsid w:val="009D7A33"/>
    <w:rsid w:val="009F653A"/>
    <w:rsid w:val="00A14105"/>
    <w:rsid w:val="00A176F1"/>
    <w:rsid w:val="00A21DFA"/>
    <w:rsid w:val="00A62D72"/>
    <w:rsid w:val="00B16374"/>
    <w:rsid w:val="00B257AA"/>
    <w:rsid w:val="00B30C3D"/>
    <w:rsid w:val="00B443C8"/>
    <w:rsid w:val="00BC0AC5"/>
    <w:rsid w:val="00C36B7A"/>
    <w:rsid w:val="00D03D7B"/>
    <w:rsid w:val="00D601DF"/>
    <w:rsid w:val="00D60680"/>
    <w:rsid w:val="00D9128E"/>
    <w:rsid w:val="00DA7C2F"/>
    <w:rsid w:val="00E07C9D"/>
    <w:rsid w:val="00E12E63"/>
    <w:rsid w:val="00E26932"/>
    <w:rsid w:val="00E82F65"/>
    <w:rsid w:val="00EB2FDB"/>
    <w:rsid w:val="00EC1161"/>
    <w:rsid w:val="00EC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customStyle="1" w:styleId="Default">
    <w:name w:val="Default"/>
    <w:rsid w:val="00C36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36B7A"/>
    <w:rPr>
      <w:color w:val="808080"/>
    </w:rPr>
  </w:style>
  <w:style w:type="table" w:styleId="TableGrid">
    <w:name w:val="Table Grid"/>
    <w:basedOn w:val="TableNormal"/>
    <w:uiPriority w:val="39"/>
    <w:rsid w:val="0042122F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122F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42122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42122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4212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035E6-06F2-42E8-A0C5-9C978A69AE31}"/>
</file>

<file path=customXml/itemProps2.xml><?xml version="1.0" encoding="utf-8"?>
<ds:datastoreItem xmlns:ds="http://schemas.openxmlformats.org/officeDocument/2006/customXml" ds:itemID="{7B9F8702-1816-4B5B-BA7A-753B42F03BB0}">
  <ds:schemaRefs>
    <ds:schemaRef ds:uri="http://schemas.microsoft.com/office/2006/metadata/properties"/>
    <ds:schemaRef ds:uri="http://schemas.microsoft.com/office/infopath/2007/PartnerControls"/>
    <ds:schemaRef ds:uri="f1c7bf0e-1cb0-48f8-99df-6e3f20f315ba"/>
  </ds:schemaRefs>
</ds:datastoreItem>
</file>

<file path=customXml/itemProps3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A59870-9CA6-44EF-8C80-7B25104F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Integration Phases-Readiness Planning Implementation</dc:title>
  <dc:creator>P Department of Education</dc:creator>
  <cp:lastModifiedBy>Henry, Rachel</cp:lastModifiedBy>
  <cp:revision>2</cp:revision>
  <cp:lastPrinted>2012-11-14T22:49:00Z</cp:lastPrinted>
  <dcterms:created xsi:type="dcterms:W3CDTF">2019-05-29T18:59:00Z</dcterms:created>
  <dcterms:modified xsi:type="dcterms:W3CDTF">2019-05-29T18:59:00Z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  <property fmtid="{D5CDD505-2E9C-101B-9397-08002B2CF9AE}" pid="5" name="MigrationSourceURL">
    <vt:lpwstr/>
  </property>
  <property fmtid="{D5CDD505-2E9C-101B-9397-08002B2CF9AE}" pid="6" name="Order">
    <vt:r8>1196500</vt:r8>
  </property>
  <property fmtid="{D5CDD505-2E9C-101B-9397-08002B2CF9AE}" pid="7" name="TemplateUrl">
    <vt:lpwstr/>
  </property>
  <property fmtid="{D5CDD505-2E9C-101B-9397-08002B2CF9AE}" pid="8" name="Category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</Properties>
</file>