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C27A" w14:textId="690633F2" w:rsidR="00B21632" w:rsidRPr="00E5050F" w:rsidRDefault="00B21632" w:rsidP="00B21632">
      <w:pPr>
        <w:pStyle w:val="Title"/>
        <w:jc w:val="center"/>
      </w:pPr>
      <w:r>
        <w:t>Teacher Interview Process</w:t>
      </w:r>
      <w:r w:rsidRPr="00E5050F">
        <w:t xml:space="preserve">: </w:t>
      </w:r>
      <w:r w:rsidR="00D23B0A">
        <w:br/>
      </w:r>
      <w:r w:rsidRPr="00E5050F">
        <w:t>Note-Taking Template</w:t>
      </w:r>
    </w:p>
    <w:p w14:paraId="5EDF3D64" w14:textId="66D99108" w:rsidR="00CF7F92" w:rsidRPr="002252AC" w:rsidRDefault="00CF7F92" w:rsidP="00B21632">
      <w:pPr>
        <w:pStyle w:val="Heading1"/>
      </w:pPr>
      <w:r w:rsidRPr="002252AC">
        <w:t xml:space="preserve">Self-assessment </w:t>
      </w:r>
      <w:r w:rsidR="00524FB0">
        <w:t>N</w:t>
      </w:r>
      <w:r w:rsidR="00DB13E9" w:rsidRPr="002252AC">
        <w:t>otes</w:t>
      </w:r>
    </w:p>
    <w:p w14:paraId="51B42F2E" w14:textId="4A0B4460" w:rsidR="007E47EE" w:rsidRPr="00526120" w:rsidRDefault="005A0E92" w:rsidP="00B21632">
      <w:r w:rsidRPr="00526120">
        <w:t xml:space="preserve">Access a </w:t>
      </w:r>
      <w:r w:rsidR="00D844CE">
        <w:t>list of interview items that your school/LEA uses for teacher candidates.</w:t>
      </w:r>
    </w:p>
    <w:p w14:paraId="570437FB" w14:textId="5F5ADCA9" w:rsidR="00DB13E9" w:rsidRDefault="00DB13E9" w:rsidP="00B21632">
      <w:r w:rsidRPr="00526120">
        <w:t xml:space="preserve">As we </w:t>
      </w:r>
      <w:r w:rsidR="00FE0D02" w:rsidRPr="00526120">
        <w:t xml:space="preserve">go through slides related to the following </w:t>
      </w:r>
      <w:r w:rsidR="00EB14BB" w:rsidRPr="00526120">
        <w:t xml:space="preserve">effective practices for </w:t>
      </w:r>
      <w:r w:rsidR="00D844CE">
        <w:t xml:space="preserve">uniform teacher </w:t>
      </w:r>
      <w:r w:rsidR="001131D5">
        <w:t>interviews</w:t>
      </w:r>
      <w:r w:rsidR="00FE0D02" w:rsidRPr="00526120">
        <w:t xml:space="preserve">, make notes on </w:t>
      </w:r>
      <w:r w:rsidR="007E47EE" w:rsidRPr="00526120">
        <w:t xml:space="preserve">your </w:t>
      </w:r>
      <w:r w:rsidR="001131D5">
        <w:t>interview processes.</w:t>
      </w:r>
    </w:p>
    <w:p w14:paraId="3BD03243" w14:textId="7C6CCDC0" w:rsidR="00B21632" w:rsidRDefault="00B21632" w:rsidP="00B21632">
      <w:pPr>
        <w:rPr>
          <w:rFonts w:cs="Arial"/>
          <w:b/>
        </w:rPr>
      </w:pPr>
      <w:r>
        <w:rPr>
          <w:rFonts w:cs="Arial"/>
          <w:b/>
        </w:rPr>
        <w:t xml:space="preserve">Behavioral </w:t>
      </w:r>
      <w:r w:rsidR="004E2BF9">
        <w:rPr>
          <w:rFonts w:cs="Arial"/>
          <w:b/>
        </w:rPr>
        <w:t>Q</w:t>
      </w:r>
      <w:r>
        <w:rPr>
          <w:rFonts w:cs="Arial"/>
          <w:b/>
        </w:rPr>
        <w:t>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4E2BF9" w:rsidRPr="00526120" w14:paraId="1BDD0C15" w14:textId="77777777" w:rsidTr="004503C1">
        <w:tc>
          <w:tcPr>
            <w:tcW w:w="5352" w:type="dxa"/>
          </w:tcPr>
          <w:p w14:paraId="4864B544" w14:textId="77777777" w:rsidR="004E2BF9" w:rsidRPr="00526120" w:rsidRDefault="004E2BF9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5A8ADA14" w14:textId="77777777" w:rsidR="004E2BF9" w:rsidRPr="00526120" w:rsidRDefault="004E2BF9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4E2BF9" w:rsidRPr="00526120" w14:paraId="1E4D2C8A" w14:textId="77777777" w:rsidTr="004503C1">
        <w:tc>
          <w:tcPr>
            <w:tcW w:w="5352" w:type="dxa"/>
          </w:tcPr>
          <w:p w14:paraId="0A253ACE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514D94A7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284C9DC4" w14:textId="77777777" w:rsidR="004E2BF9" w:rsidRPr="00526120" w:rsidRDefault="004E2BF9" w:rsidP="004503C1">
            <w:pPr>
              <w:rPr>
                <w:rFonts w:cs="Arial"/>
                <w:iCs/>
              </w:rPr>
            </w:pPr>
          </w:p>
        </w:tc>
      </w:tr>
    </w:tbl>
    <w:p w14:paraId="779163D5" w14:textId="22CC9AB3" w:rsidR="00B21632" w:rsidRDefault="00B21632" w:rsidP="004E2BF9">
      <w:pPr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Situational </w:t>
      </w:r>
      <w:r w:rsidR="004E2BF9">
        <w:rPr>
          <w:rFonts w:cs="Arial"/>
          <w:b/>
          <w:bCs/>
        </w:rPr>
        <w:t>Q</w:t>
      </w:r>
      <w:r>
        <w:rPr>
          <w:rFonts w:cs="Arial"/>
          <w:b/>
          <w:bCs/>
        </w:rPr>
        <w:t>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4E2BF9" w:rsidRPr="00526120" w14:paraId="255BF435" w14:textId="77777777" w:rsidTr="004503C1">
        <w:tc>
          <w:tcPr>
            <w:tcW w:w="5352" w:type="dxa"/>
          </w:tcPr>
          <w:p w14:paraId="6156CAA0" w14:textId="77777777" w:rsidR="004E2BF9" w:rsidRPr="00526120" w:rsidRDefault="004E2BF9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59A8373D" w14:textId="77777777" w:rsidR="004E2BF9" w:rsidRPr="00526120" w:rsidRDefault="004E2BF9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4E2BF9" w:rsidRPr="00526120" w14:paraId="1963C016" w14:textId="77777777" w:rsidTr="004503C1">
        <w:tc>
          <w:tcPr>
            <w:tcW w:w="5352" w:type="dxa"/>
          </w:tcPr>
          <w:p w14:paraId="53B44EF3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474594DF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536D0B9F" w14:textId="77777777" w:rsidR="004E2BF9" w:rsidRPr="00526120" w:rsidRDefault="004E2BF9" w:rsidP="004503C1">
            <w:pPr>
              <w:rPr>
                <w:rFonts w:cs="Arial"/>
                <w:iCs/>
              </w:rPr>
            </w:pPr>
          </w:p>
        </w:tc>
      </w:tr>
    </w:tbl>
    <w:p w14:paraId="577F2C21" w14:textId="1F969D6E" w:rsidR="00B21632" w:rsidRDefault="00B21632" w:rsidP="004E2BF9">
      <w:pPr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Skill </w:t>
      </w:r>
      <w:r w:rsidR="004E2BF9">
        <w:rPr>
          <w:rFonts w:cs="Arial"/>
          <w:b/>
          <w:bCs/>
        </w:rPr>
        <w:t>D</w:t>
      </w:r>
      <w:r>
        <w:rPr>
          <w:rFonts w:cs="Arial"/>
          <w:b/>
          <w:bCs/>
        </w:rPr>
        <w:t>emonstrations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4E2BF9" w:rsidRPr="00526120" w14:paraId="2CA7254A" w14:textId="77777777" w:rsidTr="004503C1">
        <w:tc>
          <w:tcPr>
            <w:tcW w:w="5352" w:type="dxa"/>
          </w:tcPr>
          <w:p w14:paraId="7DCF46EB" w14:textId="77777777" w:rsidR="004E2BF9" w:rsidRPr="00526120" w:rsidRDefault="004E2BF9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13E0A859" w14:textId="77777777" w:rsidR="004E2BF9" w:rsidRPr="00526120" w:rsidRDefault="004E2BF9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4E2BF9" w:rsidRPr="00526120" w14:paraId="119EDDA3" w14:textId="77777777" w:rsidTr="004503C1">
        <w:tc>
          <w:tcPr>
            <w:tcW w:w="5352" w:type="dxa"/>
          </w:tcPr>
          <w:p w14:paraId="234E6240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111BE6FA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7678C15C" w14:textId="77777777" w:rsidR="004E2BF9" w:rsidRPr="00526120" w:rsidRDefault="004E2BF9" w:rsidP="004503C1">
            <w:pPr>
              <w:rPr>
                <w:rFonts w:cs="Arial"/>
                <w:iCs/>
              </w:rPr>
            </w:pPr>
          </w:p>
        </w:tc>
      </w:tr>
    </w:tbl>
    <w:p w14:paraId="77E8A29B" w14:textId="05B06145" w:rsidR="00D9374C" w:rsidRDefault="00D9374C" w:rsidP="00524FB0">
      <w:pPr>
        <w:spacing w:before="240"/>
      </w:pPr>
      <w:r>
        <w:t>Next, access a</w:t>
      </w:r>
      <w:r w:rsidR="004F419D">
        <w:t xml:space="preserve">ny tools or documents that your school/LEA uses to score or provide </w:t>
      </w:r>
      <w:r w:rsidR="00BA534E">
        <w:t>notes</w:t>
      </w:r>
      <w:r w:rsidR="004F419D">
        <w:t xml:space="preserve"> about teacher candidates.</w:t>
      </w:r>
    </w:p>
    <w:p w14:paraId="401519BA" w14:textId="2CD8BE10" w:rsidR="004F419D" w:rsidRDefault="004F419D" w:rsidP="00524FB0">
      <w:r>
        <w:t xml:space="preserve">As we go through slides related to the following effective practices for scoring teacher interviews, make notes on your </w:t>
      </w:r>
      <w:r w:rsidR="00BA534E">
        <w:t>processes for scoring or taking notes about interviews</w:t>
      </w:r>
      <w:r w:rsidR="00C27C8D">
        <w:t xml:space="preserve">. For the last </w:t>
      </w:r>
      <w:r w:rsidR="00EE1A67">
        <w:t>two categories</w:t>
      </w:r>
      <w:r w:rsidR="00C27C8D">
        <w:t>—calibration of colleagues</w:t>
      </w:r>
      <w:r w:rsidR="00EE1A67">
        <w:t xml:space="preserve"> and </w:t>
      </w:r>
      <w:r w:rsidR="00336FD1">
        <w:t xml:space="preserve">inclusion of relevant stakeholders—consider any school/LEA processes </w:t>
      </w:r>
      <w:r w:rsidR="00180B84">
        <w:t>that you</w:t>
      </w:r>
      <w:r w:rsidR="00336FD1">
        <w:t xml:space="preserve"> are familiar with </w:t>
      </w:r>
      <w:r w:rsidR="00180B84">
        <w:t xml:space="preserve">and </w:t>
      </w:r>
      <w:r w:rsidR="00336FD1">
        <w:t>that align with these categories.</w:t>
      </w:r>
    </w:p>
    <w:p w14:paraId="59EDAE0E" w14:textId="154A81CB" w:rsidR="00524FB0" w:rsidRDefault="00524FB0" w:rsidP="00524FB0">
      <w:pPr>
        <w:rPr>
          <w:rFonts w:cs="Arial"/>
          <w:b/>
        </w:rPr>
      </w:pPr>
      <w:r>
        <w:rPr>
          <w:rFonts w:cs="Arial"/>
          <w:b/>
        </w:rPr>
        <w:t xml:space="preserve">Common </w:t>
      </w:r>
      <w:r>
        <w:rPr>
          <w:rFonts w:cs="Arial"/>
          <w:b/>
        </w:rPr>
        <w:t>R</w:t>
      </w:r>
      <w:r>
        <w:rPr>
          <w:rFonts w:cs="Arial"/>
          <w:b/>
        </w:rPr>
        <w:t>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524FB0" w:rsidRPr="00526120" w14:paraId="5A2FB535" w14:textId="77777777" w:rsidTr="004503C1">
        <w:tc>
          <w:tcPr>
            <w:tcW w:w="5352" w:type="dxa"/>
          </w:tcPr>
          <w:p w14:paraId="22BA7B51" w14:textId="77777777" w:rsidR="00524FB0" w:rsidRPr="00526120" w:rsidRDefault="00524FB0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67198C7E" w14:textId="77777777" w:rsidR="00524FB0" w:rsidRPr="00526120" w:rsidRDefault="00524FB0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524FB0" w:rsidRPr="00526120" w14:paraId="1B7B8FA1" w14:textId="77777777" w:rsidTr="004503C1">
        <w:tc>
          <w:tcPr>
            <w:tcW w:w="5352" w:type="dxa"/>
          </w:tcPr>
          <w:p w14:paraId="7347A09F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1DE9E2F5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30B499C3" w14:textId="77777777" w:rsidR="00524FB0" w:rsidRPr="00526120" w:rsidRDefault="00524FB0" w:rsidP="004503C1">
            <w:pPr>
              <w:rPr>
                <w:rFonts w:cs="Arial"/>
                <w:iCs/>
              </w:rPr>
            </w:pPr>
          </w:p>
        </w:tc>
      </w:tr>
    </w:tbl>
    <w:p w14:paraId="5BE0E3F6" w14:textId="77777777" w:rsidR="00D23B0A" w:rsidRDefault="00D23B0A" w:rsidP="00524FB0">
      <w:pPr>
        <w:spacing w:before="240"/>
        <w:rPr>
          <w:rFonts w:cs="Arial"/>
          <w:b/>
          <w:bCs/>
        </w:rPr>
      </w:pPr>
    </w:p>
    <w:p w14:paraId="6A51410E" w14:textId="77777777" w:rsidR="00D23B0A" w:rsidRDefault="00D23B0A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0632F75A" w14:textId="5D964E93" w:rsidR="00524FB0" w:rsidRDefault="00524FB0" w:rsidP="00524FB0">
      <w:pPr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Predetermined </w:t>
      </w:r>
      <w:r>
        <w:rPr>
          <w:rFonts w:cs="Arial"/>
          <w:b/>
          <w:bCs/>
        </w:rPr>
        <w:t>F</w:t>
      </w:r>
      <w:r>
        <w:rPr>
          <w:rFonts w:cs="Arial"/>
          <w:b/>
          <w:bCs/>
        </w:rPr>
        <w:t xml:space="preserve">ollow-up </w:t>
      </w:r>
      <w:r>
        <w:rPr>
          <w:rFonts w:cs="Arial"/>
          <w:b/>
          <w:bCs/>
        </w:rPr>
        <w:t>Q</w:t>
      </w:r>
      <w:r>
        <w:rPr>
          <w:rFonts w:cs="Arial"/>
          <w:b/>
          <w:bCs/>
        </w:rPr>
        <w:t>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524FB0" w:rsidRPr="00526120" w14:paraId="7A19CCD3" w14:textId="77777777" w:rsidTr="004503C1">
        <w:tc>
          <w:tcPr>
            <w:tcW w:w="5352" w:type="dxa"/>
          </w:tcPr>
          <w:p w14:paraId="5D781CA4" w14:textId="77777777" w:rsidR="00524FB0" w:rsidRPr="00526120" w:rsidRDefault="00524FB0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63EF9AFD" w14:textId="77777777" w:rsidR="00524FB0" w:rsidRPr="00526120" w:rsidRDefault="00524FB0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524FB0" w:rsidRPr="00526120" w14:paraId="1581E1E2" w14:textId="77777777" w:rsidTr="004503C1">
        <w:tc>
          <w:tcPr>
            <w:tcW w:w="5352" w:type="dxa"/>
          </w:tcPr>
          <w:p w14:paraId="4AD3B097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362A6719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13C2068C" w14:textId="77777777" w:rsidR="00524FB0" w:rsidRPr="00526120" w:rsidRDefault="00524FB0" w:rsidP="004503C1">
            <w:pPr>
              <w:rPr>
                <w:rFonts w:cs="Arial"/>
                <w:iCs/>
              </w:rPr>
            </w:pPr>
          </w:p>
        </w:tc>
      </w:tr>
    </w:tbl>
    <w:p w14:paraId="48D8DD38" w14:textId="35B7A58A" w:rsidR="00524FB0" w:rsidRDefault="00524FB0" w:rsidP="00524FB0">
      <w:pPr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Calibration of </w:t>
      </w:r>
      <w:r>
        <w:rPr>
          <w:rFonts w:cs="Arial"/>
          <w:b/>
          <w:bCs/>
        </w:rPr>
        <w:t>C</w:t>
      </w:r>
      <w:r>
        <w:rPr>
          <w:rFonts w:cs="Arial"/>
          <w:b/>
          <w:bCs/>
        </w:rPr>
        <w:t>olleagues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524FB0" w:rsidRPr="00526120" w14:paraId="051515DA" w14:textId="77777777" w:rsidTr="004503C1">
        <w:tc>
          <w:tcPr>
            <w:tcW w:w="5352" w:type="dxa"/>
          </w:tcPr>
          <w:p w14:paraId="541DC6C5" w14:textId="77777777" w:rsidR="00524FB0" w:rsidRPr="00526120" w:rsidRDefault="00524FB0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155F538D" w14:textId="77777777" w:rsidR="00524FB0" w:rsidRPr="00526120" w:rsidRDefault="00524FB0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524FB0" w:rsidRPr="00526120" w14:paraId="58E06CB0" w14:textId="77777777" w:rsidTr="004503C1">
        <w:tc>
          <w:tcPr>
            <w:tcW w:w="5352" w:type="dxa"/>
          </w:tcPr>
          <w:p w14:paraId="14F40691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70ACAF41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2BCC54DD" w14:textId="77777777" w:rsidR="00524FB0" w:rsidRPr="00526120" w:rsidRDefault="00524FB0" w:rsidP="004503C1">
            <w:pPr>
              <w:rPr>
                <w:rFonts w:cs="Arial"/>
                <w:iCs/>
              </w:rPr>
            </w:pPr>
          </w:p>
        </w:tc>
      </w:tr>
    </w:tbl>
    <w:p w14:paraId="1DE2E83D" w14:textId="28191084" w:rsidR="00524FB0" w:rsidRDefault="00524FB0" w:rsidP="00524FB0">
      <w:pPr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Inclusion of </w:t>
      </w:r>
      <w:r>
        <w:rPr>
          <w:rFonts w:cs="Arial"/>
          <w:b/>
          <w:bCs/>
        </w:rPr>
        <w:t>R</w:t>
      </w:r>
      <w:r>
        <w:rPr>
          <w:rFonts w:cs="Arial"/>
          <w:b/>
          <w:bCs/>
        </w:rPr>
        <w:t xml:space="preserve">elevant </w:t>
      </w:r>
      <w:r>
        <w:rPr>
          <w:rFonts w:cs="Arial"/>
          <w:b/>
          <w:bCs/>
        </w:rPr>
        <w:t>S</w:t>
      </w:r>
      <w:r>
        <w:rPr>
          <w:rFonts w:cs="Arial"/>
          <w:b/>
          <w:bCs/>
        </w:rPr>
        <w:t>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524FB0" w:rsidRPr="00526120" w14:paraId="0FEF665F" w14:textId="77777777" w:rsidTr="004503C1">
        <w:tc>
          <w:tcPr>
            <w:tcW w:w="5352" w:type="dxa"/>
          </w:tcPr>
          <w:p w14:paraId="340B15DF" w14:textId="77777777" w:rsidR="00524FB0" w:rsidRPr="00526120" w:rsidRDefault="00524FB0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2852EA33" w14:textId="77777777" w:rsidR="00524FB0" w:rsidRPr="00526120" w:rsidRDefault="00524FB0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524FB0" w:rsidRPr="00526120" w14:paraId="0E43C025" w14:textId="77777777" w:rsidTr="004503C1">
        <w:tc>
          <w:tcPr>
            <w:tcW w:w="5352" w:type="dxa"/>
          </w:tcPr>
          <w:p w14:paraId="6E36F4B2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4D56349E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7F2D7739" w14:textId="77777777" w:rsidR="00524FB0" w:rsidRPr="00526120" w:rsidRDefault="00524FB0" w:rsidP="004503C1">
            <w:pPr>
              <w:rPr>
                <w:rFonts w:cs="Arial"/>
                <w:iCs/>
              </w:rPr>
            </w:pPr>
          </w:p>
        </w:tc>
      </w:tr>
    </w:tbl>
    <w:p w14:paraId="29DE1D15" w14:textId="40E0E2E0" w:rsidR="00191F44" w:rsidRPr="00526120" w:rsidRDefault="0071508B" w:rsidP="00524FB0">
      <w:pPr>
        <w:pStyle w:val="Heading1"/>
      </w:pPr>
      <w:r>
        <w:t xml:space="preserve">Interview </w:t>
      </w:r>
      <w:r w:rsidR="00524FB0">
        <w:t>I</w:t>
      </w:r>
      <w:r>
        <w:t xml:space="preserve">tems </w:t>
      </w:r>
      <w:r w:rsidR="00524FB0">
        <w:t>A</w:t>
      </w:r>
      <w:r>
        <w:t xml:space="preserve">ligned with </w:t>
      </w:r>
      <w:r w:rsidR="00524FB0">
        <w:t>T</w:t>
      </w:r>
      <w:r>
        <w:t xml:space="preserve">eacher </w:t>
      </w:r>
      <w:r w:rsidR="00524FB0">
        <w:t>C</w:t>
      </w:r>
      <w:r>
        <w:t>ompetencies</w:t>
      </w:r>
    </w:p>
    <w:p w14:paraId="242A5862" w14:textId="77777777" w:rsidR="005D7B78" w:rsidRPr="005D7B78" w:rsidRDefault="005D7B78" w:rsidP="00524FB0">
      <w:r w:rsidRPr="005D7B78">
        <w:t>Think about a role that you hire for frequently (e.g., an elementary general education teacher).</w:t>
      </w:r>
    </w:p>
    <w:p w14:paraId="078D7BAD" w14:textId="77777777" w:rsidR="005D7B78" w:rsidRDefault="005D7B78" w:rsidP="005D7B78">
      <w:pPr>
        <w:pStyle w:val="ListParagraph"/>
        <w:numPr>
          <w:ilvl w:val="0"/>
          <w:numId w:val="11"/>
        </w:numPr>
        <w:rPr>
          <w:rFonts w:cs="Arial"/>
        </w:rPr>
      </w:pPr>
      <w:r w:rsidRPr="005D7B78">
        <w:rPr>
          <w:rFonts w:cs="Arial"/>
        </w:rPr>
        <w:t>What competencies does your school/LEA prioritize for this role?</w:t>
      </w:r>
    </w:p>
    <w:p w14:paraId="4A765746" w14:textId="77777777" w:rsidR="005D7B78" w:rsidRPr="005D7B78" w:rsidRDefault="005D7B78" w:rsidP="005D7B78">
      <w:pPr>
        <w:rPr>
          <w:rFonts w:cs="Arial"/>
        </w:rPr>
      </w:pPr>
    </w:p>
    <w:p w14:paraId="59CE47AE" w14:textId="48793C45" w:rsidR="005D7B78" w:rsidRPr="005D7B78" w:rsidRDefault="00717298" w:rsidP="005D7B78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What</w:t>
      </w:r>
      <w:r w:rsidR="005D7B78" w:rsidRPr="005D7B78">
        <w:rPr>
          <w:rFonts w:cs="Arial"/>
        </w:rPr>
        <w:t xml:space="preserve"> competencies could be better reflected in the current selection process? How?</w:t>
      </w:r>
    </w:p>
    <w:p w14:paraId="59A0C204" w14:textId="594C505E" w:rsidR="005D7B78" w:rsidRPr="005D7B78" w:rsidRDefault="005D7B78" w:rsidP="005D7B78">
      <w:pPr>
        <w:pStyle w:val="ListParagraph"/>
        <w:rPr>
          <w:rFonts w:cs="Arial"/>
        </w:rPr>
      </w:pPr>
      <w:r w:rsidRPr="005D7B78">
        <w:rPr>
          <w:rFonts w:cs="Arial"/>
          <w:i/>
          <w:iCs/>
        </w:rPr>
        <w:t xml:space="preserve">Or: </w:t>
      </w:r>
      <w:r w:rsidRPr="005D7B78">
        <w:rPr>
          <w:rFonts w:cs="Arial"/>
        </w:rPr>
        <w:t xml:space="preserve">If you don’t know which competencies are prioritized, </w:t>
      </w:r>
      <w:r w:rsidR="00C11C8E">
        <w:rPr>
          <w:rFonts w:cs="Arial"/>
        </w:rPr>
        <w:t>what</w:t>
      </w:r>
      <w:r w:rsidRPr="005D7B78">
        <w:rPr>
          <w:rFonts w:cs="Arial"/>
        </w:rPr>
        <w:t xml:space="preserve"> competencies </w:t>
      </w:r>
      <w:r w:rsidRPr="005D7B78">
        <w:rPr>
          <w:rFonts w:cs="Arial"/>
          <w:i/>
          <w:iCs/>
        </w:rPr>
        <w:t>should</w:t>
      </w:r>
      <w:r w:rsidRPr="005D7B78">
        <w:rPr>
          <w:rFonts w:cs="Arial"/>
        </w:rPr>
        <w:t xml:space="preserve"> be well reflected in the selection process?</w:t>
      </w:r>
    </w:p>
    <w:p w14:paraId="4A5A318D" w14:textId="77777777" w:rsidR="00DA0B60" w:rsidRDefault="00DA0B60" w:rsidP="0070500F">
      <w:pPr>
        <w:pStyle w:val="ListParagraph"/>
        <w:rPr>
          <w:rFonts w:cs="Arial"/>
        </w:rPr>
      </w:pPr>
    </w:p>
    <w:p w14:paraId="61BA51BB" w14:textId="77777777" w:rsidR="00F243EA" w:rsidRDefault="00F243EA" w:rsidP="0070500F">
      <w:pPr>
        <w:pStyle w:val="ListParagraph"/>
        <w:rPr>
          <w:rFonts w:cs="Arial"/>
        </w:rPr>
      </w:pPr>
    </w:p>
    <w:p w14:paraId="7F86D1D0" w14:textId="6517A2ED" w:rsidR="00397D2A" w:rsidRPr="00397D2A" w:rsidRDefault="00397D2A" w:rsidP="00397D2A">
      <w:pPr>
        <w:rPr>
          <w:rFonts w:cs="Arial"/>
        </w:rPr>
      </w:pPr>
      <w:r w:rsidRPr="00397D2A">
        <w:rPr>
          <w:rFonts w:cs="Arial"/>
        </w:rPr>
        <w:t>Review the tool “</w:t>
      </w:r>
      <w:hyperlink r:id="rId10" w:history="1">
        <w:r w:rsidRPr="00397D2A">
          <w:rPr>
            <w:rStyle w:val="Hyperlink"/>
            <w:rFonts w:cs="Arial"/>
          </w:rPr>
          <w:t>Virtual Hiring Activities That Assess Desired Teacher Competencies</w:t>
        </w:r>
      </w:hyperlink>
      <w:r>
        <w:rPr>
          <w:rFonts w:cs="Arial"/>
        </w:rPr>
        <w:t>.</w:t>
      </w:r>
      <w:r w:rsidRPr="00397D2A">
        <w:rPr>
          <w:rFonts w:cs="Arial"/>
        </w:rPr>
        <w:t>”</w:t>
      </w:r>
    </w:p>
    <w:p w14:paraId="1B424A4F" w14:textId="228431E5" w:rsidR="00397D2A" w:rsidRPr="00397D2A" w:rsidRDefault="00397D2A" w:rsidP="00936163">
      <w:pPr>
        <w:numPr>
          <w:ilvl w:val="0"/>
          <w:numId w:val="12"/>
        </w:numPr>
        <w:rPr>
          <w:rFonts w:cs="Arial"/>
        </w:rPr>
      </w:pPr>
      <w:r w:rsidRPr="00397D2A">
        <w:rPr>
          <w:rFonts w:cs="Arial"/>
        </w:rPr>
        <w:t>Look for competencies that your school/LEA prioritizes (they are aligned with the Danielson Framework for Teaching) and highlight any interview items that may be useful for you</w:t>
      </w:r>
      <w:r w:rsidR="00936163">
        <w:rPr>
          <w:rFonts w:cs="Arial"/>
        </w:rPr>
        <w:t>.</w:t>
      </w:r>
    </w:p>
    <w:p w14:paraId="225436A4" w14:textId="77777777" w:rsidR="00397D2A" w:rsidRDefault="00397D2A" w:rsidP="00397D2A">
      <w:pPr>
        <w:numPr>
          <w:ilvl w:val="0"/>
          <w:numId w:val="12"/>
        </w:numPr>
        <w:rPr>
          <w:rFonts w:cs="Arial"/>
        </w:rPr>
      </w:pPr>
      <w:r w:rsidRPr="00397D2A">
        <w:rPr>
          <w:rFonts w:cs="Arial"/>
        </w:rPr>
        <w:t xml:space="preserve">What do you notice about the alignment of competencies, </w:t>
      </w:r>
      <w:proofErr w:type="gramStart"/>
      <w:r w:rsidRPr="00397D2A">
        <w:rPr>
          <w:rFonts w:cs="Arial"/>
        </w:rPr>
        <w:t>indicators</w:t>
      </w:r>
      <w:proofErr w:type="gramEnd"/>
      <w:r w:rsidRPr="00397D2A">
        <w:rPr>
          <w:rFonts w:cs="Arial"/>
        </w:rPr>
        <w:t xml:space="preserve"> and interview items?</w:t>
      </w:r>
    </w:p>
    <w:p w14:paraId="450889CD" w14:textId="77777777" w:rsidR="00397D2A" w:rsidRDefault="00397D2A" w:rsidP="00A0715D">
      <w:pPr>
        <w:rPr>
          <w:rFonts w:cs="Arial"/>
        </w:rPr>
      </w:pPr>
    </w:p>
    <w:p w14:paraId="5F4BC08D" w14:textId="77777777" w:rsidR="00A0715D" w:rsidRPr="00A0715D" w:rsidRDefault="00A0715D" w:rsidP="00A0715D">
      <w:pPr>
        <w:rPr>
          <w:rFonts w:cs="Arial"/>
        </w:rPr>
      </w:pPr>
      <w:r w:rsidRPr="00A0715D">
        <w:rPr>
          <w:rFonts w:cs="Arial"/>
        </w:rPr>
        <w:t>Look through additional interview question banks:</w:t>
      </w:r>
    </w:p>
    <w:p w14:paraId="7221286D" w14:textId="4F27B7AD" w:rsidR="00FA7D1E" w:rsidRDefault="00FF66FC" w:rsidP="00FA7D1E">
      <w:pPr>
        <w:pStyle w:val="ListParagraph"/>
        <w:numPr>
          <w:ilvl w:val="0"/>
          <w:numId w:val="15"/>
        </w:numPr>
        <w:rPr>
          <w:rFonts w:cs="Arial"/>
        </w:rPr>
      </w:pPr>
      <w:hyperlink r:id="rId11" w:history="1">
        <w:r w:rsidR="00A0715D" w:rsidRPr="00FA7D1E">
          <w:rPr>
            <w:rStyle w:val="Hyperlink"/>
            <w:rFonts w:cs="Arial"/>
          </w:rPr>
          <w:t>Teacher interview question bank</w:t>
        </w:r>
      </w:hyperlink>
      <w:r w:rsidR="009809A6">
        <w:rPr>
          <w:rFonts w:cs="Arial"/>
        </w:rPr>
        <w:t xml:space="preserve"> f</w:t>
      </w:r>
      <w:r w:rsidR="00A0715D" w:rsidRPr="00FA7D1E">
        <w:rPr>
          <w:rFonts w:cs="Arial"/>
        </w:rPr>
        <w:t>rom Loudoun County Public Schools and Education Elements</w:t>
      </w:r>
    </w:p>
    <w:p w14:paraId="02E88F36" w14:textId="06165296" w:rsidR="00A0715D" w:rsidRPr="00FA7D1E" w:rsidRDefault="00FF66FC" w:rsidP="00FA7D1E">
      <w:pPr>
        <w:pStyle w:val="ListParagraph"/>
        <w:numPr>
          <w:ilvl w:val="0"/>
          <w:numId w:val="15"/>
        </w:numPr>
        <w:rPr>
          <w:rFonts w:cs="Arial"/>
        </w:rPr>
      </w:pPr>
      <w:hyperlink r:id="rId12" w:history="1">
        <w:r w:rsidR="00A0715D" w:rsidRPr="00FA7D1E">
          <w:rPr>
            <w:rStyle w:val="Hyperlink"/>
            <w:rFonts w:cs="Arial"/>
          </w:rPr>
          <w:t>Sample</w:t>
        </w:r>
      </w:hyperlink>
      <w:hyperlink r:id="rId13" w:history="1">
        <w:r w:rsidR="00A0715D" w:rsidRPr="00FA7D1E">
          <w:rPr>
            <w:rStyle w:val="Hyperlink"/>
            <w:rFonts w:cs="Arial"/>
          </w:rPr>
          <w:t xml:space="preserve"> </w:t>
        </w:r>
      </w:hyperlink>
      <w:hyperlink r:id="rId14" w:history="1">
        <w:r w:rsidR="00A0715D" w:rsidRPr="00FA7D1E">
          <w:rPr>
            <w:rStyle w:val="Hyperlink"/>
            <w:rFonts w:cs="Arial"/>
          </w:rPr>
          <w:t>teacher</w:t>
        </w:r>
      </w:hyperlink>
      <w:hyperlink r:id="rId15" w:history="1">
        <w:r w:rsidR="00A0715D" w:rsidRPr="00FA7D1E">
          <w:rPr>
            <w:rStyle w:val="Hyperlink"/>
            <w:rFonts w:cs="Arial"/>
          </w:rPr>
          <w:t xml:space="preserve"> </w:t>
        </w:r>
      </w:hyperlink>
      <w:hyperlink r:id="rId16" w:history="1">
        <w:r w:rsidR="00A0715D" w:rsidRPr="00FA7D1E">
          <w:rPr>
            <w:rStyle w:val="Hyperlink"/>
            <w:rFonts w:cs="Arial"/>
          </w:rPr>
          <w:t>interview</w:t>
        </w:r>
      </w:hyperlink>
      <w:hyperlink r:id="rId17" w:history="1">
        <w:r w:rsidR="00A0715D" w:rsidRPr="00FA7D1E">
          <w:rPr>
            <w:rStyle w:val="Hyperlink"/>
            <w:rFonts w:cs="Arial"/>
          </w:rPr>
          <w:t xml:space="preserve"> </w:t>
        </w:r>
      </w:hyperlink>
      <w:hyperlink r:id="rId18" w:history="1">
        <w:r w:rsidR="00A0715D" w:rsidRPr="00FA7D1E">
          <w:rPr>
            <w:rStyle w:val="Hyperlink"/>
            <w:rFonts w:cs="Arial"/>
          </w:rPr>
          <w:t>questions</w:t>
        </w:r>
      </w:hyperlink>
      <w:r w:rsidR="009809A6">
        <w:rPr>
          <w:rFonts w:cs="Arial"/>
        </w:rPr>
        <w:t xml:space="preserve"> </w:t>
      </w:r>
      <w:r w:rsidR="00A0715D" w:rsidRPr="00FA7D1E">
        <w:rPr>
          <w:rFonts w:cs="Arial"/>
        </w:rPr>
        <w:t>from Urban Schools Human Capital Academy</w:t>
      </w:r>
    </w:p>
    <w:p w14:paraId="0E47A8C4" w14:textId="77AF2521" w:rsidR="00754EFF" w:rsidRDefault="00A0715D" w:rsidP="00F4782C">
      <w:pPr>
        <w:rPr>
          <w:rFonts w:cs="Arial"/>
        </w:rPr>
      </w:pPr>
      <w:r w:rsidRPr="00A0715D">
        <w:rPr>
          <w:rFonts w:cs="Arial"/>
        </w:rPr>
        <w:t>How might you adapt some of these questions to be more specific to your school/LEA context?</w:t>
      </w:r>
      <w:r w:rsidR="00FA7D1E">
        <w:rPr>
          <w:rFonts w:cs="Arial"/>
        </w:rPr>
        <w:t xml:space="preserve"> (</w:t>
      </w:r>
      <w:r w:rsidRPr="00A0715D">
        <w:rPr>
          <w:rFonts w:cs="Arial"/>
        </w:rPr>
        <w:t>e.g., refer to the ways teachers are expected to collaborate with one another or to a particular instructional approach in your school</w:t>
      </w:r>
      <w:r w:rsidR="00FA7D1E">
        <w:rPr>
          <w:rFonts w:cs="Arial"/>
        </w:rPr>
        <w:t>)</w:t>
      </w:r>
    </w:p>
    <w:p w14:paraId="36F6258C" w14:textId="77777777" w:rsidR="00D23B0A" w:rsidRDefault="00D23B0A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7D8AD2D6" w14:textId="380F1DC7" w:rsidR="00F243EA" w:rsidRPr="00526120" w:rsidRDefault="00F4782C" w:rsidP="00D23B0A">
      <w:pPr>
        <w:pStyle w:val="Heading1"/>
      </w:pPr>
      <w:r w:rsidRPr="00526120">
        <w:lastRenderedPageBreak/>
        <w:t xml:space="preserve">Next </w:t>
      </w:r>
      <w:r w:rsidR="00D23B0A">
        <w:t>S</w:t>
      </w:r>
      <w:r w:rsidRPr="00526120">
        <w:t>teps</w:t>
      </w:r>
    </w:p>
    <w:p w14:paraId="6FA1DE25" w14:textId="3E59BDC6" w:rsidR="00F4782C" w:rsidRDefault="00F4782C" w:rsidP="00F4782C">
      <w:pPr>
        <w:rPr>
          <w:rFonts w:cs="Arial"/>
          <w:iCs/>
        </w:rPr>
      </w:pPr>
      <w:r w:rsidRPr="00A2460B">
        <w:rPr>
          <w:rFonts w:cs="Arial"/>
          <w:iCs/>
        </w:rPr>
        <w:t xml:space="preserve">Looking over your notes, what next steps would be useful in making changes to </w:t>
      </w:r>
      <w:r w:rsidR="0094094B">
        <w:rPr>
          <w:rFonts w:cs="Arial"/>
          <w:iCs/>
        </w:rPr>
        <w:t>your teacher interview processes?</w:t>
      </w:r>
    </w:p>
    <w:p w14:paraId="1FE4181D" w14:textId="77777777" w:rsidR="0082564A" w:rsidRDefault="0082564A" w:rsidP="00F4782C">
      <w:pPr>
        <w:rPr>
          <w:rFonts w:cs="Arial"/>
          <w:iCs/>
        </w:rPr>
      </w:pPr>
    </w:p>
    <w:p w14:paraId="506AF209" w14:textId="4577197D" w:rsidR="0082564A" w:rsidRDefault="0082564A" w:rsidP="00F4782C">
      <w:pPr>
        <w:rPr>
          <w:rFonts w:cs="Arial"/>
          <w:iCs/>
        </w:rPr>
      </w:pPr>
      <w:r>
        <w:rPr>
          <w:rFonts w:cs="Arial"/>
          <w:iCs/>
        </w:rPr>
        <w:t>Which stakeholders could provide useful feedback on teacher interview items and on rubrics? This will likely vary for different teacher roles.</w:t>
      </w:r>
    </w:p>
    <w:p w14:paraId="4B28F2CF" w14:textId="77777777" w:rsidR="00EF1E21" w:rsidRDefault="00EF1E21" w:rsidP="00F4782C">
      <w:pPr>
        <w:rPr>
          <w:rFonts w:cs="Arial"/>
          <w:iCs/>
        </w:rPr>
      </w:pPr>
    </w:p>
    <w:p w14:paraId="48C8B7BA" w14:textId="1DEE644B" w:rsidR="00EF1E21" w:rsidRPr="00A2460B" w:rsidRDefault="00EF1E21" w:rsidP="00F4782C">
      <w:pPr>
        <w:rPr>
          <w:rFonts w:cs="Arial"/>
          <w:iCs/>
        </w:rPr>
      </w:pPr>
      <w:r>
        <w:rPr>
          <w:rFonts w:cs="Arial"/>
          <w:iCs/>
        </w:rPr>
        <w:t xml:space="preserve">Begin reviewing </w:t>
      </w:r>
      <w:hyperlink r:id="rId19" w:history="1">
        <w:r w:rsidRPr="0079168F">
          <w:rPr>
            <w:rStyle w:val="Hyperlink"/>
            <w:rFonts w:cs="Arial"/>
            <w:iCs/>
          </w:rPr>
          <w:t>this template rubric</w:t>
        </w:r>
      </w:hyperlink>
      <w:r>
        <w:rPr>
          <w:rFonts w:cs="Arial"/>
          <w:iCs/>
        </w:rPr>
        <w:t xml:space="preserve"> </w:t>
      </w:r>
      <w:r w:rsidR="00CA6C38">
        <w:rPr>
          <w:rFonts w:cs="Arial"/>
          <w:iCs/>
        </w:rPr>
        <w:t xml:space="preserve">adapted </w:t>
      </w:r>
      <w:r>
        <w:rPr>
          <w:rFonts w:cs="Arial"/>
          <w:iCs/>
        </w:rPr>
        <w:t xml:space="preserve">from Education Elements. </w:t>
      </w:r>
      <w:r w:rsidR="00581454">
        <w:rPr>
          <w:rFonts w:cs="Arial"/>
          <w:iCs/>
        </w:rPr>
        <w:t>How could you adopt or adapt elements of this rubric for your school/LEA?</w:t>
      </w:r>
    </w:p>
    <w:p w14:paraId="4C0DA812" w14:textId="5F2B8997" w:rsidR="003C58BC" w:rsidRPr="00A2460B" w:rsidRDefault="003C58BC">
      <w:pPr>
        <w:rPr>
          <w:rFonts w:cs="Arial"/>
          <w:iCs/>
        </w:rPr>
      </w:pPr>
    </w:p>
    <w:p w14:paraId="332CFE87" w14:textId="14814005" w:rsidR="00F4782C" w:rsidRPr="00A2460B" w:rsidRDefault="00850D43">
      <w:pPr>
        <w:rPr>
          <w:rFonts w:cs="Arial"/>
          <w:iCs/>
        </w:rPr>
      </w:pPr>
      <w:r w:rsidRPr="00A2460B">
        <w:rPr>
          <w:rFonts w:cs="Arial"/>
          <w:iCs/>
        </w:rPr>
        <w:t xml:space="preserve">We’ve discussed </w:t>
      </w:r>
      <w:r w:rsidR="0080252F">
        <w:rPr>
          <w:rFonts w:cs="Arial"/>
          <w:iCs/>
        </w:rPr>
        <w:t>items</w:t>
      </w:r>
      <w:r w:rsidRPr="00A2460B">
        <w:rPr>
          <w:rFonts w:cs="Arial"/>
          <w:iCs/>
        </w:rPr>
        <w:t xml:space="preserve"> to add to </w:t>
      </w:r>
      <w:r w:rsidR="0080252F">
        <w:rPr>
          <w:rFonts w:cs="Arial"/>
          <w:iCs/>
        </w:rPr>
        <w:t>teacher interviews</w:t>
      </w:r>
      <w:r w:rsidRPr="00A2460B">
        <w:rPr>
          <w:rFonts w:cs="Arial"/>
          <w:iCs/>
        </w:rPr>
        <w:t>. Looking at your</w:t>
      </w:r>
      <w:r w:rsidR="0080252F">
        <w:rPr>
          <w:rFonts w:cs="Arial"/>
          <w:iCs/>
        </w:rPr>
        <w:t xml:space="preserve"> interview process, are there any items that are not effective at demonstrating priority competencies and that you could remove?</w:t>
      </w:r>
    </w:p>
    <w:p w14:paraId="16E7D5C7" w14:textId="4AAC078C" w:rsidR="0078229E" w:rsidRDefault="008527CB" w:rsidP="00D23B0A">
      <w:pPr>
        <w:pStyle w:val="Heading1"/>
      </w:pPr>
      <w:r w:rsidRPr="00526120">
        <w:t xml:space="preserve">Additional </w:t>
      </w:r>
      <w:r w:rsidR="00D23B0A">
        <w:t>R</w:t>
      </w:r>
      <w:r w:rsidRPr="00526120">
        <w:t>esources</w:t>
      </w:r>
      <w:r w:rsidR="00506766">
        <w:tab/>
      </w:r>
    </w:p>
    <w:p w14:paraId="24DBB507" w14:textId="21B4E3CD" w:rsidR="0060738F" w:rsidRPr="00096F21" w:rsidRDefault="0060738F" w:rsidP="0060738F">
      <w:pPr>
        <w:pStyle w:val="ListParagraph"/>
        <w:numPr>
          <w:ilvl w:val="0"/>
          <w:numId w:val="16"/>
        </w:numPr>
        <w:rPr>
          <w:rFonts w:cs="Arial"/>
        </w:rPr>
      </w:pPr>
      <w:r w:rsidRPr="00096F21">
        <w:rPr>
          <w:rFonts w:eastAsia="Times New Roman" w:cs="Arial"/>
          <w:iCs/>
          <w:color w:val="000000"/>
        </w:rPr>
        <w:t xml:space="preserve">The </w:t>
      </w:r>
      <w:hyperlink r:id="rId20" w:history="1">
        <w:r w:rsidRPr="00096F21">
          <w:rPr>
            <w:rStyle w:val="Hyperlink"/>
            <w:rFonts w:cs="Arial"/>
          </w:rPr>
          <w:t>Virtual Hiring Activities That Assess Desired Teacher Competencies</w:t>
        </w:r>
      </w:hyperlink>
      <w:r w:rsidRPr="00096F21">
        <w:rPr>
          <w:rFonts w:cs="Arial"/>
        </w:rPr>
        <w:t xml:space="preserve"> tool aligns specific competencies (and components of the Danielson Framework for Teaching) with </w:t>
      </w:r>
      <w:r w:rsidR="00FB58F3" w:rsidRPr="00096F21">
        <w:rPr>
          <w:rFonts w:cs="Arial"/>
        </w:rPr>
        <w:t>indicators of the competencies and with interview items.</w:t>
      </w:r>
    </w:p>
    <w:p w14:paraId="416F4074" w14:textId="4CC64F97" w:rsidR="0083236C" w:rsidRPr="00096F21" w:rsidRDefault="0083236C" w:rsidP="0060738F">
      <w:pPr>
        <w:pStyle w:val="ListParagraph"/>
        <w:numPr>
          <w:ilvl w:val="0"/>
          <w:numId w:val="16"/>
        </w:numPr>
        <w:rPr>
          <w:rFonts w:cs="Arial"/>
        </w:rPr>
      </w:pPr>
      <w:r w:rsidRPr="00096F21">
        <w:rPr>
          <w:rFonts w:cs="Arial"/>
        </w:rPr>
        <w:t xml:space="preserve">The US Office of Personnel Management’s </w:t>
      </w:r>
      <w:hyperlink r:id="rId21" w:history="1">
        <w:r w:rsidR="00946CE5" w:rsidRPr="00096F21">
          <w:rPr>
            <w:rStyle w:val="Hyperlink"/>
            <w:rFonts w:cs="Arial"/>
          </w:rPr>
          <w:t>Structured Interviews Guide</w:t>
        </w:r>
      </w:hyperlink>
      <w:r w:rsidR="00946CE5" w:rsidRPr="00096F21">
        <w:rPr>
          <w:rFonts w:cs="Arial"/>
        </w:rPr>
        <w:t xml:space="preserve"> g</w:t>
      </w:r>
      <w:r w:rsidRPr="00096F21">
        <w:rPr>
          <w:rFonts w:cs="Arial"/>
        </w:rPr>
        <w:t>oes into detail</w:t>
      </w:r>
      <w:r w:rsidR="00946CE5" w:rsidRPr="00096F21">
        <w:rPr>
          <w:rFonts w:cs="Arial"/>
        </w:rPr>
        <w:t xml:space="preserve"> on implementing structured interviews and on training interviewers.</w:t>
      </w:r>
    </w:p>
    <w:p w14:paraId="0AE65085" w14:textId="178653AB" w:rsidR="00AE3252" w:rsidRPr="00096F21" w:rsidRDefault="0060738F" w:rsidP="00580DB5">
      <w:pPr>
        <w:pStyle w:val="ListParagraph"/>
        <w:numPr>
          <w:ilvl w:val="0"/>
          <w:numId w:val="15"/>
        </w:numPr>
        <w:rPr>
          <w:rFonts w:eastAsia="Times New Roman" w:cs="Arial"/>
          <w:iCs/>
          <w:color w:val="000000"/>
        </w:rPr>
      </w:pPr>
      <w:r w:rsidRPr="00096F21">
        <w:rPr>
          <w:rFonts w:eastAsia="Times New Roman" w:cs="Arial"/>
          <w:iCs/>
          <w:color w:val="000000"/>
        </w:rPr>
        <w:t>Th</w:t>
      </w:r>
      <w:r w:rsidR="00AE3252" w:rsidRPr="00096F21">
        <w:rPr>
          <w:rFonts w:eastAsia="Times New Roman" w:cs="Arial"/>
          <w:iCs/>
          <w:color w:val="000000"/>
        </w:rPr>
        <w:t>is</w:t>
      </w:r>
      <w:r w:rsidR="00506766" w:rsidRPr="00096F21">
        <w:rPr>
          <w:rFonts w:eastAsia="Times New Roman" w:cs="Arial"/>
          <w:iCs/>
          <w:color w:val="000000"/>
        </w:rPr>
        <w:t xml:space="preserve"> </w:t>
      </w:r>
      <w:hyperlink r:id="rId22" w:history="1">
        <w:r w:rsidR="005868F5">
          <w:rPr>
            <w:rStyle w:val="Hyperlink"/>
            <w:rFonts w:eastAsia="Times New Roman" w:cs="Arial"/>
            <w:iCs/>
          </w:rPr>
          <w:t>St</w:t>
        </w:r>
        <w:r w:rsidR="00506766" w:rsidRPr="00096F21">
          <w:rPr>
            <w:rStyle w:val="Hyperlink"/>
            <w:rFonts w:eastAsia="Times New Roman" w:cs="Arial"/>
            <w:iCs/>
          </w:rPr>
          <w:t xml:space="preserve">udent </w:t>
        </w:r>
        <w:r w:rsidR="005868F5">
          <w:rPr>
            <w:rStyle w:val="Hyperlink"/>
            <w:rFonts w:eastAsia="Times New Roman" w:cs="Arial"/>
            <w:iCs/>
          </w:rPr>
          <w:t>D</w:t>
        </w:r>
        <w:r w:rsidR="00506766" w:rsidRPr="00096F21">
          <w:rPr>
            <w:rStyle w:val="Hyperlink"/>
            <w:rFonts w:eastAsia="Times New Roman" w:cs="Arial"/>
            <w:iCs/>
          </w:rPr>
          <w:t xml:space="preserve">ata </w:t>
        </w:r>
        <w:r w:rsidR="005868F5">
          <w:rPr>
            <w:rStyle w:val="Hyperlink"/>
            <w:rFonts w:eastAsia="Times New Roman" w:cs="Arial"/>
            <w:iCs/>
          </w:rPr>
          <w:t>E</w:t>
        </w:r>
        <w:r w:rsidR="00506766" w:rsidRPr="00096F21">
          <w:rPr>
            <w:rStyle w:val="Hyperlink"/>
            <w:rFonts w:eastAsia="Times New Roman" w:cs="Arial"/>
            <w:iCs/>
          </w:rPr>
          <w:t>xercise</w:t>
        </w:r>
      </w:hyperlink>
      <w:r w:rsidR="00AE3252" w:rsidRPr="00096F21">
        <w:rPr>
          <w:rFonts w:eastAsia="Times New Roman" w:cs="Arial"/>
          <w:iCs/>
          <w:color w:val="000000"/>
        </w:rPr>
        <w:t xml:space="preserve"> from TNTP can be</w:t>
      </w:r>
      <w:r w:rsidR="00511266" w:rsidRPr="00096F21">
        <w:rPr>
          <w:rFonts w:eastAsia="Times New Roman" w:cs="Arial"/>
          <w:iCs/>
          <w:color w:val="000000"/>
        </w:rPr>
        <w:t xml:space="preserve"> used as a skill demonstration in an interview.</w:t>
      </w:r>
    </w:p>
    <w:p w14:paraId="57C47912" w14:textId="00B82D1A" w:rsidR="007E7938" w:rsidRPr="00096F21" w:rsidRDefault="007E7938" w:rsidP="00580DB5">
      <w:pPr>
        <w:pStyle w:val="ListParagraph"/>
        <w:numPr>
          <w:ilvl w:val="0"/>
          <w:numId w:val="15"/>
        </w:numPr>
        <w:rPr>
          <w:rFonts w:eastAsia="Times New Roman" w:cs="Arial"/>
          <w:iCs/>
          <w:color w:val="000000"/>
        </w:rPr>
      </w:pPr>
      <w:r w:rsidRPr="00096F21">
        <w:rPr>
          <w:rFonts w:eastAsia="Times New Roman" w:cs="Arial"/>
          <w:iCs/>
          <w:color w:val="000000"/>
        </w:rPr>
        <w:t xml:space="preserve">TNTP’s </w:t>
      </w:r>
      <w:hyperlink r:id="rId23" w:history="1">
        <w:r w:rsidR="00497D04" w:rsidRPr="00096F21">
          <w:rPr>
            <w:rStyle w:val="Hyperlink"/>
            <w:rFonts w:cs="Arial"/>
          </w:rPr>
          <w:t>Teacher Selector Norming Overview</w:t>
        </w:r>
      </w:hyperlink>
      <w:r w:rsidR="00497D04" w:rsidRPr="00096F21">
        <w:rPr>
          <w:rFonts w:cs="Arial"/>
        </w:rPr>
        <w:t xml:space="preserve"> provides guidance on calibrating colleagues involved in the interviewing and selection process and on avoiding bias.</w:t>
      </w:r>
    </w:p>
    <w:p w14:paraId="7E1CEAC3" w14:textId="1A9ECF83" w:rsidR="00096F21" w:rsidRPr="00D23B0A" w:rsidRDefault="00141AF5" w:rsidP="00D23B0A">
      <w:pPr>
        <w:pStyle w:val="ListParagraph"/>
        <w:numPr>
          <w:ilvl w:val="0"/>
          <w:numId w:val="15"/>
        </w:numPr>
        <w:rPr>
          <w:rFonts w:eastAsia="Times New Roman" w:cs="Arial"/>
          <w:iCs/>
          <w:color w:val="000000"/>
        </w:rPr>
      </w:pPr>
      <w:r w:rsidRPr="00096F21">
        <w:rPr>
          <w:rFonts w:eastAsia="Times New Roman" w:cs="Arial"/>
          <w:iCs/>
          <w:color w:val="000000"/>
        </w:rPr>
        <w:t xml:space="preserve">This adapted </w:t>
      </w:r>
      <w:hyperlink r:id="rId24" w:history="1">
        <w:r w:rsidR="00155BBB">
          <w:rPr>
            <w:rStyle w:val="Hyperlink"/>
            <w:rFonts w:cs="Arial"/>
          </w:rPr>
          <w:t>Ex</w:t>
        </w:r>
        <w:r w:rsidR="00B079FF" w:rsidRPr="00096F21">
          <w:rPr>
            <w:rStyle w:val="Hyperlink"/>
            <w:rFonts w:cs="Arial"/>
          </w:rPr>
          <w:t xml:space="preserve">ample </w:t>
        </w:r>
        <w:r w:rsidR="00155BBB">
          <w:rPr>
            <w:rStyle w:val="Hyperlink"/>
            <w:rFonts w:cs="Arial"/>
          </w:rPr>
          <w:t>Interview R</w:t>
        </w:r>
        <w:r w:rsidR="00B079FF" w:rsidRPr="00096F21">
          <w:rPr>
            <w:rStyle w:val="Hyperlink"/>
            <w:rFonts w:cs="Arial"/>
          </w:rPr>
          <w:t>ubric</w:t>
        </w:r>
      </w:hyperlink>
      <w:r w:rsidR="00155BBB">
        <w:rPr>
          <w:rFonts w:cs="Arial"/>
        </w:rPr>
        <w:t xml:space="preserve"> template f</w:t>
      </w:r>
      <w:r w:rsidR="00B079FF" w:rsidRPr="00096F21">
        <w:rPr>
          <w:rFonts w:cs="Arial"/>
        </w:rPr>
        <w:t xml:space="preserve">rom Education Elements can be further adapted </w:t>
      </w:r>
      <w:r w:rsidR="00096F21" w:rsidRPr="00096F21">
        <w:rPr>
          <w:rFonts w:cs="Arial"/>
        </w:rPr>
        <w:t>and used for interview scori</w:t>
      </w:r>
      <w:r w:rsidR="00096F21">
        <w:rPr>
          <w:rFonts w:cs="Arial"/>
        </w:rPr>
        <w:t>ng</w:t>
      </w:r>
      <w:r w:rsidR="00096F21" w:rsidRPr="00096F21">
        <w:rPr>
          <w:rFonts w:cs="Arial"/>
        </w:rPr>
        <w:t>.</w:t>
      </w:r>
    </w:p>
    <w:p w14:paraId="1447B501" w14:textId="77777777" w:rsidR="00762A1B" w:rsidRPr="00526120" w:rsidRDefault="00762A1B" w:rsidP="00D23B0A">
      <w:pPr>
        <w:pStyle w:val="Heading1"/>
      </w:pPr>
      <w:r w:rsidRPr="00526120">
        <w:t>We appreciate your feedback.</w:t>
      </w:r>
    </w:p>
    <w:p w14:paraId="2A943F28" w14:textId="4F46C526" w:rsidR="00762A1B" w:rsidRPr="00A82708" w:rsidRDefault="00D23B0A" w:rsidP="00762A1B">
      <w:pPr>
        <w:rPr>
          <w:rFonts w:cs="Arial"/>
          <w:color w:val="FF0000"/>
        </w:rPr>
      </w:pPr>
      <w:hyperlink r:id="rId25" w:history="1">
        <w:r w:rsidR="00762A1B" w:rsidRPr="00D23B0A">
          <w:rPr>
            <w:rStyle w:val="Hyperlink"/>
            <w:rFonts w:cs="Arial"/>
          </w:rPr>
          <w:t>Please respond to a brief survey about this workshop</w:t>
        </w:r>
        <w:r w:rsidRPr="00D23B0A">
          <w:rPr>
            <w:rStyle w:val="Hyperlink"/>
            <w:rFonts w:cs="Arial"/>
          </w:rPr>
          <w:t>.</w:t>
        </w:r>
      </w:hyperlink>
    </w:p>
    <w:p w14:paraId="682568C0" w14:textId="77777777" w:rsidR="0052228E" w:rsidRPr="00A82708" w:rsidRDefault="0052228E">
      <w:pPr>
        <w:rPr>
          <w:rFonts w:cs="Arial"/>
          <w:color w:val="FF0000"/>
        </w:rPr>
      </w:pPr>
    </w:p>
    <w:sectPr w:rsidR="0052228E" w:rsidRPr="00A82708" w:rsidSect="00D23B0A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11F3" w14:textId="77777777" w:rsidR="00246C8A" w:rsidRDefault="00246C8A" w:rsidP="000A46F6">
      <w:pPr>
        <w:spacing w:after="0" w:line="240" w:lineRule="auto"/>
      </w:pPr>
      <w:r>
        <w:separator/>
      </w:r>
    </w:p>
  </w:endnote>
  <w:endnote w:type="continuationSeparator" w:id="0">
    <w:p w14:paraId="5ABAD4C6" w14:textId="77777777" w:rsidR="00246C8A" w:rsidRDefault="00246C8A" w:rsidP="000A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113164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1A71075" w14:textId="039DFCDD" w:rsidR="0091307A" w:rsidRDefault="0091307A">
        <w:pPr>
          <w:pStyle w:val="Footer"/>
          <w:jc w:val="right"/>
        </w:pPr>
        <w:r w:rsidRPr="0091307A">
          <w:rPr>
            <w:rFonts w:cs="Arial"/>
          </w:rPr>
          <w:fldChar w:fldCharType="begin"/>
        </w:r>
        <w:r w:rsidRPr="0091307A">
          <w:rPr>
            <w:rFonts w:cs="Arial"/>
          </w:rPr>
          <w:instrText xml:space="preserve"> PAGE   \* MERGEFORMAT </w:instrText>
        </w:r>
        <w:r w:rsidRPr="0091307A">
          <w:rPr>
            <w:rFonts w:cs="Arial"/>
          </w:rPr>
          <w:fldChar w:fldCharType="separate"/>
        </w:r>
        <w:r w:rsidRPr="0091307A">
          <w:rPr>
            <w:rFonts w:cs="Arial"/>
            <w:noProof/>
          </w:rPr>
          <w:t>2</w:t>
        </w:r>
        <w:r w:rsidRPr="0091307A">
          <w:rPr>
            <w:rFonts w:cs="Arial"/>
            <w:noProof/>
          </w:rPr>
          <w:fldChar w:fldCharType="end"/>
        </w:r>
      </w:p>
    </w:sdtContent>
  </w:sdt>
  <w:p w14:paraId="0973BD37" w14:textId="439336B8" w:rsidR="000A46F6" w:rsidRDefault="000A46F6" w:rsidP="000A46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C2DF" w14:textId="77777777" w:rsidR="00246C8A" w:rsidRDefault="00246C8A" w:rsidP="000A46F6">
      <w:pPr>
        <w:spacing w:after="0" w:line="240" w:lineRule="auto"/>
      </w:pPr>
      <w:r>
        <w:separator/>
      </w:r>
    </w:p>
  </w:footnote>
  <w:footnote w:type="continuationSeparator" w:id="0">
    <w:p w14:paraId="03D3A3FB" w14:textId="77777777" w:rsidR="00246C8A" w:rsidRDefault="00246C8A" w:rsidP="000A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76C"/>
    <w:multiLevelType w:val="hybridMultilevel"/>
    <w:tmpl w:val="FEBCF5BA"/>
    <w:lvl w:ilvl="0" w:tplc="55E22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545F"/>
    <w:multiLevelType w:val="hybridMultilevel"/>
    <w:tmpl w:val="0A4C488E"/>
    <w:lvl w:ilvl="0" w:tplc="8A6CE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6F8B"/>
    <w:multiLevelType w:val="hybridMultilevel"/>
    <w:tmpl w:val="5244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7ECC"/>
    <w:multiLevelType w:val="hybridMultilevel"/>
    <w:tmpl w:val="6E6A3D1A"/>
    <w:lvl w:ilvl="0" w:tplc="8FA2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E9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B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A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0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4A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A4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8C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5843F5"/>
    <w:multiLevelType w:val="multilevel"/>
    <w:tmpl w:val="110A1E3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E44B85"/>
    <w:multiLevelType w:val="hybridMultilevel"/>
    <w:tmpl w:val="D8281C62"/>
    <w:lvl w:ilvl="0" w:tplc="28B4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6B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23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46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A8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8C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CB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67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64456"/>
    <w:multiLevelType w:val="hybridMultilevel"/>
    <w:tmpl w:val="B1B6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667E"/>
    <w:multiLevelType w:val="hybridMultilevel"/>
    <w:tmpl w:val="6E5C5EEC"/>
    <w:lvl w:ilvl="0" w:tplc="0B8A0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8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4D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65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25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4B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0B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47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524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64B41"/>
    <w:multiLevelType w:val="hybridMultilevel"/>
    <w:tmpl w:val="7F60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90D26"/>
    <w:multiLevelType w:val="hybridMultilevel"/>
    <w:tmpl w:val="5EC64958"/>
    <w:lvl w:ilvl="0" w:tplc="49EA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6E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A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48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60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E0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4F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E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AD5DEE"/>
    <w:multiLevelType w:val="hybridMultilevel"/>
    <w:tmpl w:val="BC825D22"/>
    <w:lvl w:ilvl="0" w:tplc="74706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1239A"/>
    <w:multiLevelType w:val="hybridMultilevel"/>
    <w:tmpl w:val="E236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8571C"/>
    <w:multiLevelType w:val="hybridMultilevel"/>
    <w:tmpl w:val="7C88CDE2"/>
    <w:lvl w:ilvl="0" w:tplc="D6668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7908"/>
    <w:multiLevelType w:val="hybridMultilevel"/>
    <w:tmpl w:val="CEDC47E4"/>
    <w:lvl w:ilvl="0" w:tplc="463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8B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49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22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69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C4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6C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C6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02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712AD"/>
    <w:multiLevelType w:val="hybridMultilevel"/>
    <w:tmpl w:val="DFD0D6BA"/>
    <w:lvl w:ilvl="0" w:tplc="59BCFB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2023C"/>
    <w:multiLevelType w:val="hybridMultilevel"/>
    <w:tmpl w:val="3E56E2B4"/>
    <w:lvl w:ilvl="0" w:tplc="A1EEB1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10941">
    <w:abstractNumId w:val="14"/>
  </w:num>
  <w:num w:numId="2" w16cid:durableId="1842773802">
    <w:abstractNumId w:val="8"/>
  </w:num>
  <w:num w:numId="3" w16cid:durableId="1988119494">
    <w:abstractNumId w:val="12"/>
  </w:num>
  <w:num w:numId="4" w16cid:durableId="957682359">
    <w:abstractNumId w:val="5"/>
  </w:num>
  <w:num w:numId="5" w16cid:durableId="1111625376">
    <w:abstractNumId w:val="15"/>
  </w:num>
  <w:num w:numId="6" w16cid:durableId="1875192174">
    <w:abstractNumId w:val="11"/>
  </w:num>
  <w:num w:numId="7" w16cid:durableId="112095632">
    <w:abstractNumId w:val="0"/>
  </w:num>
  <w:num w:numId="8" w16cid:durableId="1894585762">
    <w:abstractNumId w:val="10"/>
  </w:num>
  <w:num w:numId="9" w16cid:durableId="1406144582">
    <w:abstractNumId w:val="4"/>
  </w:num>
  <w:num w:numId="10" w16cid:durableId="7753818">
    <w:abstractNumId w:val="2"/>
  </w:num>
  <w:num w:numId="11" w16cid:durableId="599483573">
    <w:abstractNumId w:val="7"/>
  </w:num>
  <w:num w:numId="12" w16cid:durableId="585765138">
    <w:abstractNumId w:val="13"/>
  </w:num>
  <w:num w:numId="13" w16cid:durableId="1405950479">
    <w:abstractNumId w:val="3"/>
  </w:num>
  <w:num w:numId="14" w16cid:durableId="723065091">
    <w:abstractNumId w:val="9"/>
  </w:num>
  <w:num w:numId="15" w16cid:durableId="178083227">
    <w:abstractNumId w:val="6"/>
  </w:num>
  <w:num w:numId="16" w16cid:durableId="53740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DB"/>
    <w:rsid w:val="000031EE"/>
    <w:rsid w:val="00033157"/>
    <w:rsid w:val="000377A3"/>
    <w:rsid w:val="00096F21"/>
    <w:rsid w:val="000A46F6"/>
    <w:rsid w:val="000E29E1"/>
    <w:rsid w:val="00106B1B"/>
    <w:rsid w:val="001131D5"/>
    <w:rsid w:val="00141AF5"/>
    <w:rsid w:val="00155BBB"/>
    <w:rsid w:val="00160EAC"/>
    <w:rsid w:val="00171489"/>
    <w:rsid w:val="00173202"/>
    <w:rsid w:val="00177C68"/>
    <w:rsid w:val="00180B84"/>
    <w:rsid w:val="00191F44"/>
    <w:rsid w:val="001A1D85"/>
    <w:rsid w:val="001A69A3"/>
    <w:rsid w:val="001B1BB3"/>
    <w:rsid w:val="001C68F9"/>
    <w:rsid w:val="001F0B04"/>
    <w:rsid w:val="001F69FD"/>
    <w:rsid w:val="002252AC"/>
    <w:rsid w:val="00244130"/>
    <w:rsid w:val="00246C8A"/>
    <w:rsid w:val="00297AD1"/>
    <w:rsid w:val="002A6772"/>
    <w:rsid w:val="002B7ECD"/>
    <w:rsid w:val="00336FD1"/>
    <w:rsid w:val="00365BDB"/>
    <w:rsid w:val="003772DD"/>
    <w:rsid w:val="00383DEA"/>
    <w:rsid w:val="00390518"/>
    <w:rsid w:val="00397D2A"/>
    <w:rsid w:val="003C58BC"/>
    <w:rsid w:val="00403C82"/>
    <w:rsid w:val="00412BAB"/>
    <w:rsid w:val="004554D2"/>
    <w:rsid w:val="00455BF4"/>
    <w:rsid w:val="00497D04"/>
    <w:rsid w:val="004D3982"/>
    <w:rsid w:val="004E2BF9"/>
    <w:rsid w:val="004F419D"/>
    <w:rsid w:val="00503FE6"/>
    <w:rsid w:val="00506766"/>
    <w:rsid w:val="00511266"/>
    <w:rsid w:val="005132E3"/>
    <w:rsid w:val="0052228E"/>
    <w:rsid w:val="00524FB0"/>
    <w:rsid w:val="00526120"/>
    <w:rsid w:val="00552C43"/>
    <w:rsid w:val="005532A4"/>
    <w:rsid w:val="00581454"/>
    <w:rsid w:val="005864B1"/>
    <w:rsid w:val="005868F5"/>
    <w:rsid w:val="005946EC"/>
    <w:rsid w:val="005A0E92"/>
    <w:rsid w:val="005A0ECB"/>
    <w:rsid w:val="005C2345"/>
    <w:rsid w:val="005C47C7"/>
    <w:rsid w:val="005D7B78"/>
    <w:rsid w:val="0060738F"/>
    <w:rsid w:val="00607513"/>
    <w:rsid w:val="0064055D"/>
    <w:rsid w:val="00640E96"/>
    <w:rsid w:val="006740FE"/>
    <w:rsid w:val="0068195C"/>
    <w:rsid w:val="006A7AD4"/>
    <w:rsid w:val="006D45C2"/>
    <w:rsid w:val="006E557A"/>
    <w:rsid w:val="00702D29"/>
    <w:rsid w:val="0070500F"/>
    <w:rsid w:val="00711C1D"/>
    <w:rsid w:val="00712331"/>
    <w:rsid w:val="0071508B"/>
    <w:rsid w:val="00717298"/>
    <w:rsid w:val="00723F3E"/>
    <w:rsid w:val="00740588"/>
    <w:rsid w:val="00754EFF"/>
    <w:rsid w:val="0076107E"/>
    <w:rsid w:val="00762A1B"/>
    <w:rsid w:val="00762DD0"/>
    <w:rsid w:val="00767AB0"/>
    <w:rsid w:val="0077534A"/>
    <w:rsid w:val="0078229E"/>
    <w:rsid w:val="0079168F"/>
    <w:rsid w:val="007976EB"/>
    <w:rsid w:val="007A0C84"/>
    <w:rsid w:val="007A11D9"/>
    <w:rsid w:val="007D484A"/>
    <w:rsid w:val="007E47EE"/>
    <w:rsid w:val="007E7938"/>
    <w:rsid w:val="007F111F"/>
    <w:rsid w:val="007F60F6"/>
    <w:rsid w:val="0080252F"/>
    <w:rsid w:val="00806E7A"/>
    <w:rsid w:val="0082564A"/>
    <w:rsid w:val="0083236C"/>
    <w:rsid w:val="0084537E"/>
    <w:rsid w:val="00850D43"/>
    <w:rsid w:val="008527CB"/>
    <w:rsid w:val="008B3C44"/>
    <w:rsid w:val="008B7972"/>
    <w:rsid w:val="008C0750"/>
    <w:rsid w:val="008D6E0A"/>
    <w:rsid w:val="0091307A"/>
    <w:rsid w:val="00924150"/>
    <w:rsid w:val="00936163"/>
    <w:rsid w:val="00936A07"/>
    <w:rsid w:val="0094094B"/>
    <w:rsid w:val="00946CE5"/>
    <w:rsid w:val="00977692"/>
    <w:rsid w:val="009809A6"/>
    <w:rsid w:val="0099665D"/>
    <w:rsid w:val="009D7ABE"/>
    <w:rsid w:val="00A0715D"/>
    <w:rsid w:val="00A2460B"/>
    <w:rsid w:val="00A81A20"/>
    <w:rsid w:val="00A82708"/>
    <w:rsid w:val="00A846AC"/>
    <w:rsid w:val="00A853D2"/>
    <w:rsid w:val="00AB1099"/>
    <w:rsid w:val="00AC16B3"/>
    <w:rsid w:val="00AD7215"/>
    <w:rsid w:val="00AE3252"/>
    <w:rsid w:val="00B03B76"/>
    <w:rsid w:val="00B079FF"/>
    <w:rsid w:val="00B16CE0"/>
    <w:rsid w:val="00B16CF7"/>
    <w:rsid w:val="00B21632"/>
    <w:rsid w:val="00B312F4"/>
    <w:rsid w:val="00B578B7"/>
    <w:rsid w:val="00B66915"/>
    <w:rsid w:val="00B67229"/>
    <w:rsid w:val="00BA534E"/>
    <w:rsid w:val="00BB7323"/>
    <w:rsid w:val="00BC6CA9"/>
    <w:rsid w:val="00C04286"/>
    <w:rsid w:val="00C11217"/>
    <w:rsid w:val="00C11C8E"/>
    <w:rsid w:val="00C1582E"/>
    <w:rsid w:val="00C25805"/>
    <w:rsid w:val="00C27C8D"/>
    <w:rsid w:val="00C4498A"/>
    <w:rsid w:val="00C465F9"/>
    <w:rsid w:val="00C547CF"/>
    <w:rsid w:val="00C74FE0"/>
    <w:rsid w:val="00C7648A"/>
    <w:rsid w:val="00C769A6"/>
    <w:rsid w:val="00C84BDB"/>
    <w:rsid w:val="00C857A1"/>
    <w:rsid w:val="00CA6C38"/>
    <w:rsid w:val="00CB4F89"/>
    <w:rsid w:val="00CE02E5"/>
    <w:rsid w:val="00CF7F92"/>
    <w:rsid w:val="00D23B0A"/>
    <w:rsid w:val="00D43A13"/>
    <w:rsid w:val="00D46220"/>
    <w:rsid w:val="00D5060E"/>
    <w:rsid w:val="00D507D7"/>
    <w:rsid w:val="00D52A08"/>
    <w:rsid w:val="00D55E72"/>
    <w:rsid w:val="00D655AD"/>
    <w:rsid w:val="00D844CE"/>
    <w:rsid w:val="00D87D82"/>
    <w:rsid w:val="00D9374C"/>
    <w:rsid w:val="00DA0B60"/>
    <w:rsid w:val="00DB13E9"/>
    <w:rsid w:val="00DD6474"/>
    <w:rsid w:val="00E242FA"/>
    <w:rsid w:val="00E523B5"/>
    <w:rsid w:val="00E643BD"/>
    <w:rsid w:val="00EA09C3"/>
    <w:rsid w:val="00EA6731"/>
    <w:rsid w:val="00EB14BB"/>
    <w:rsid w:val="00EC63A9"/>
    <w:rsid w:val="00EE1A67"/>
    <w:rsid w:val="00EE4F8A"/>
    <w:rsid w:val="00EF1E21"/>
    <w:rsid w:val="00F243EA"/>
    <w:rsid w:val="00F46214"/>
    <w:rsid w:val="00F4782C"/>
    <w:rsid w:val="00F5068D"/>
    <w:rsid w:val="00F6661B"/>
    <w:rsid w:val="00F66C65"/>
    <w:rsid w:val="00F74324"/>
    <w:rsid w:val="00F84829"/>
    <w:rsid w:val="00F84839"/>
    <w:rsid w:val="00F86125"/>
    <w:rsid w:val="00FA623D"/>
    <w:rsid w:val="00FA7D1E"/>
    <w:rsid w:val="00FB2F8B"/>
    <w:rsid w:val="00FB58F3"/>
    <w:rsid w:val="00FB6906"/>
    <w:rsid w:val="00FE0D02"/>
    <w:rsid w:val="00FE5069"/>
    <w:rsid w:val="00FF3975"/>
    <w:rsid w:val="00FF66FC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5C87F"/>
  <w15:chartTrackingRefBased/>
  <w15:docId w15:val="{5CBD24E2-C5A6-4305-A517-A6A4EAE7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3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632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632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632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6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6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6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6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6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6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F6"/>
  </w:style>
  <w:style w:type="paragraph" w:styleId="Footer">
    <w:name w:val="footer"/>
    <w:basedOn w:val="Normal"/>
    <w:link w:val="FooterChar"/>
    <w:uiPriority w:val="99"/>
    <w:unhideWhenUsed/>
    <w:rsid w:val="000A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6F6"/>
  </w:style>
  <w:style w:type="table" w:styleId="TableGrid">
    <w:name w:val="Table Grid"/>
    <w:basedOn w:val="TableNormal"/>
    <w:uiPriority w:val="39"/>
    <w:rsid w:val="000A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6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6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6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1632"/>
    <w:rPr>
      <w:rFonts w:ascii="Arial" w:eastAsiaTheme="majorEastAsia" w:hAnsi="Arial" w:cs="Arial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D7215"/>
    <w:pPr>
      <w:spacing w:after="0" w:line="240" w:lineRule="auto"/>
    </w:pPr>
  </w:style>
  <w:style w:type="paragraph" w:customStyle="1" w:styleId="PDEStyles">
    <w:name w:val="PDE Styles"/>
    <w:basedOn w:val="Normal"/>
    <w:link w:val="PDEStylesChar"/>
    <w:qFormat/>
    <w:rsid w:val="00B21632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B21632"/>
    <w:rPr>
      <w:rFonts w:ascii="Arial" w:hAnsi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21632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632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63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1632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632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63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1632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1632"/>
    <w:rPr>
      <w:rFonts w:ascii="Arial" w:hAnsi="Arial"/>
      <w:b/>
      <w:bCs/>
    </w:rPr>
  </w:style>
  <w:style w:type="character" w:styleId="Emphasis">
    <w:name w:val="Emphasis"/>
    <w:uiPriority w:val="20"/>
    <w:qFormat/>
    <w:rsid w:val="00B21632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163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1632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163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63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632"/>
    <w:rPr>
      <w:b/>
      <w:bCs/>
      <w:i/>
      <w:iCs/>
    </w:rPr>
  </w:style>
  <w:style w:type="character" w:styleId="SubtleEmphasis">
    <w:name w:val="Subtle Emphasis"/>
    <w:uiPriority w:val="19"/>
    <w:qFormat/>
    <w:rsid w:val="00B21632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B21632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B21632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B21632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B21632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63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19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8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5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8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14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5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resourcesineducation.org/wp-content/uploads/2020/01/Sample-Teacher-Interview-Questions-by-Competency-or-Skill-Area.docx" TargetMode="External"/><Relationship Id="rId18" Type="http://schemas.openxmlformats.org/officeDocument/2006/relationships/hyperlink" Target="https://humanresourcesineducation.org/wp-content/uploads/2020/01/Sample-Teacher-Interview-Questions-by-Competency-or-Skill-Area.doc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pm.gov/policy-data-oversight/assessment-and-selection/structured-interviews/guide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umanresourcesineducation.org/wp-content/uploads/2020/01/Sample-Teacher-Interview-Questions-by-Competency-or-Skill-Area.docx" TargetMode="External"/><Relationship Id="rId17" Type="http://schemas.openxmlformats.org/officeDocument/2006/relationships/hyperlink" Target="https://humanresourcesineducation.org/wp-content/uploads/2020/01/Sample-Teacher-Interview-Questions-by-Competency-or-Skill-Area.docx" TargetMode="External"/><Relationship Id="rId25" Type="http://schemas.openxmlformats.org/officeDocument/2006/relationships/hyperlink" Target="https://forms.gle/75JLhv8fMpQLFpvP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resourcesineducation.org/wp-content/uploads/2020/01/Sample-Teacher-Interview-Questions-by-Competency-or-Skill-Area.docx" TargetMode="External"/><Relationship Id="rId20" Type="http://schemas.openxmlformats.org/officeDocument/2006/relationships/hyperlink" Target="https://info.iu13.org/hubfs/Statewide%20Initiatives/Toolkit_VirtualHiringActivitiesthatAssessDesiredTeacherCompetencie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f_BAmvidR4TbbCF1hAZrirj2fkGB0IMv8HuE6TuNPOk/copy" TargetMode="External"/><Relationship Id="rId24" Type="http://schemas.openxmlformats.org/officeDocument/2006/relationships/hyperlink" Target="https://docs.google.com/document/d/19QYi_icFenuWrDc4D6upNWZiS3Mdt6tlGLk9YhfMCzU/copy" TargetMode="External"/><Relationship Id="rId5" Type="http://schemas.openxmlformats.org/officeDocument/2006/relationships/styles" Target="styles.xml"/><Relationship Id="rId15" Type="http://schemas.openxmlformats.org/officeDocument/2006/relationships/hyperlink" Target="https://humanresourcesineducation.org/wp-content/uploads/2020/01/Sample-Teacher-Interview-Questions-by-Competency-or-Skill-Area.docx" TargetMode="External"/><Relationship Id="rId23" Type="http://schemas.openxmlformats.org/officeDocument/2006/relationships/hyperlink" Target="https://tntp.org/assets/teacher-talent-toolbox-resources/Training_and_Norming_Selectors_TNTP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.iu13.org/hubfs/Statewide%20Initiatives/Toolkit_VirtualHiringActivitiesthatAssessDesiredTeacherCompetencies.pdf" TargetMode="External"/><Relationship Id="rId19" Type="http://schemas.openxmlformats.org/officeDocument/2006/relationships/hyperlink" Target="https://docs.google.com/document/d/1Exp27ZWRSTcqbeZKOYijC8kSDFeQX9CuxjEsViJ_mzk/co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resourcesineducation.org/wp-content/uploads/2020/01/Sample-Teacher-Interview-Questions-by-Competency-or-Skill-Area.docx" TargetMode="External"/><Relationship Id="rId22" Type="http://schemas.openxmlformats.org/officeDocument/2006/relationships/hyperlink" Target="https://info.iu13.org/hubfs/Statewide%20Initiatives/Student%20Data%20Exercise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599C4-E63E-4D96-9714-310C849D06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13682c-4f9e-4663-bc64-712dd7ba027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B61C59-167C-4831-8FBF-E146FADC8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CB13D-CE79-4E07-B087-F43AD1A2D1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Stategies Teacher interview</dc:title>
  <dc:subject/>
  <dc:creator>Meagan Steiner</dc:creator>
  <cp:keywords/>
  <dc:description/>
  <cp:lastModifiedBy>Henry, Rachel</cp:lastModifiedBy>
  <cp:revision>2</cp:revision>
  <dcterms:created xsi:type="dcterms:W3CDTF">2022-05-11T13:23:00Z</dcterms:created>
  <dcterms:modified xsi:type="dcterms:W3CDTF">2022-05-11T13:23:00Z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