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C096D" w14:textId="068809A9" w:rsidR="00F55D97" w:rsidRDefault="00F55D97" w:rsidP="00F55D97">
      <w:pPr>
        <w:pStyle w:val="Title"/>
        <w:jc w:val="center"/>
        <w:rPr>
          <w:rFonts w:eastAsia="Calibri"/>
        </w:rPr>
      </w:pPr>
      <w:r w:rsidRPr="0018582B">
        <w:rPr>
          <w:rFonts w:eastAsia="Calibri"/>
        </w:rPr>
        <w:t xml:space="preserve">Instructional Delivery Model </w:t>
      </w:r>
      <w:r>
        <w:rPr>
          <w:rFonts w:eastAsia="Calibri"/>
        </w:rPr>
        <w:t>Worksheet</w:t>
      </w:r>
    </w:p>
    <w:p w14:paraId="5D291862" w14:textId="2BE73B16" w:rsidR="00020FFE" w:rsidRPr="00F55D97" w:rsidRDefault="00F55D97" w:rsidP="00F55D97">
      <w:pPr>
        <w:pStyle w:val="Subtitle"/>
        <w:jc w:val="center"/>
      </w:pPr>
      <w:r>
        <w:rPr>
          <w:b/>
          <w:bCs/>
        </w:rPr>
        <w:t xml:space="preserve">Toolkit </w:t>
      </w:r>
      <w:r w:rsidRPr="009B053C">
        <w:rPr>
          <w:b/>
          <w:bCs/>
        </w:rPr>
        <w:t>Section</w:t>
      </w:r>
      <w:r>
        <w:t xml:space="preserve">: </w:t>
      </w:r>
      <w:r w:rsidRPr="00F15BB6">
        <w:t>Gather information and form operating assumptions</w:t>
      </w:r>
    </w:p>
    <w:p w14:paraId="0C994A5D" w14:textId="6FB124C0" w:rsidR="00020FFE" w:rsidRPr="00F55D97" w:rsidRDefault="00020FFE" w:rsidP="00020FFE">
      <w:pPr>
        <w:rPr>
          <w:rFonts w:eastAsia="Calibri"/>
        </w:rPr>
      </w:pPr>
      <w:r w:rsidRPr="00F55D97">
        <w:rPr>
          <w:rFonts w:eastAsia="Calibri"/>
        </w:rPr>
        <w:t xml:space="preserve">In order to make an informed decision on an instructional delivery model, </w:t>
      </w:r>
      <w:r w:rsidR="00A027E7" w:rsidRPr="00F55D97">
        <w:rPr>
          <w:rFonts w:eastAsia="Calibri"/>
        </w:rPr>
        <w:t>planning</w:t>
      </w:r>
      <w:r w:rsidRPr="00F55D97">
        <w:rPr>
          <w:rFonts w:eastAsia="Calibri"/>
        </w:rPr>
        <w:t xml:space="preserve"> team</w:t>
      </w:r>
      <w:r w:rsidR="00A027E7" w:rsidRPr="00F55D97">
        <w:rPr>
          <w:rFonts w:eastAsia="Calibri"/>
        </w:rPr>
        <w:t>s</w:t>
      </w:r>
      <w:r w:rsidRPr="00F55D97">
        <w:rPr>
          <w:rFonts w:eastAsia="Calibri"/>
        </w:rPr>
        <w:t xml:space="preserve"> should develop projections in each of the following areas. The information avai</w:t>
      </w:r>
      <w:r w:rsidR="00A027E7" w:rsidRPr="00F55D97">
        <w:rPr>
          <w:rFonts w:eastAsia="Calibri"/>
        </w:rPr>
        <w:t>lable will vary by area and each LEA</w:t>
      </w:r>
      <w:r w:rsidRPr="00F55D97">
        <w:rPr>
          <w:rFonts w:eastAsia="Calibri"/>
        </w:rPr>
        <w:t xml:space="preserve"> should use </w:t>
      </w:r>
      <w:r w:rsidR="00A027E7" w:rsidRPr="00F55D97">
        <w:rPr>
          <w:rFonts w:eastAsia="Calibri"/>
        </w:rPr>
        <w:t>its</w:t>
      </w:r>
      <w:r w:rsidRPr="00F55D97">
        <w:rPr>
          <w:rFonts w:eastAsia="Calibri"/>
        </w:rPr>
        <w:t xml:space="preserve"> best judgment when making projections.  </w:t>
      </w:r>
    </w:p>
    <w:p w14:paraId="6FC679CB" w14:textId="77777777" w:rsidR="00020FFE" w:rsidRPr="00F55D97" w:rsidRDefault="00020FFE" w:rsidP="00020FFE">
      <w:pPr>
        <w:rPr>
          <w:rFonts w:eastAsia="Calibri"/>
          <w:b/>
        </w:rPr>
      </w:pPr>
    </w:p>
    <w:p w14:paraId="2C3B60CD" w14:textId="3E204DB3" w:rsidR="00020FFE" w:rsidRPr="00F55D97" w:rsidRDefault="00A027E7" w:rsidP="00020FFE">
      <w:pPr>
        <w:rPr>
          <w:rFonts w:eastAsia="Calibri"/>
        </w:rPr>
      </w:pPr>
      <w:r w:rsidRPr="00F55D97">
        <w:rPr>
          <w:rFonts w:eastAsia="Calibri"/>
        </w:rPr>
        <w:t>LEAs are encouraged to answer</w:t>
      </w:r>
      <w:r w:rsidR="00020FFE" w:rsidRPr="00F55D97">
        <w:rPr>
          <w:rFonts w:eastAsia="Calibri"/>
        </w:rPr>
        <w:t xml:space="preserve"> these questio</w:t>
      </w:r>
      <w:r w:rsidRPr="00F55D97">
        <w:rPr>
          <w:rFonts w:eastAsia="Calibri"/>
        </w:rPr>
        <w:t xml:space="preserve">ns in free-form and then </w:t>
      </w:r>
      <w:r w:rsidR="00AB087D">
        <w:rPr>
          <w:rFonts w:eastAsia="Calibri"/>
        </w:rPr>
        <w:t>complete</w:t>
      </w:r>
      <w:r w:rsidRPr="00F55D97">
        <w:rPr>
          <w:rFonts w:eastAsia="Calibri"/>
        </w:rPr>
        <w:t xml:space="preserve"> the graphic organizer</w:t>
      </w:r>
      <w:r w:rsidR="00020FFE" w:rsidRPr="00F55D97">
        <w:rPr>
          <w:rFonts w:eastAsia="Calibri"/>
        </w:rPr>
        <w:t xml:space="preserve"> to think through implications and </w:t>
      </w:r>
      <w:r w:rsidR="00AB087D">
        <w:rPr>
          <w:rFonts w:eastAsia="Calibri"/>
        </w:rPr>
        <w:t xml:space="preserve">visualize </w:t>
      </w:r>
      <w:r w:rsidR="00020FFE" w:rsidRPr="00F55D97">
        <w:rPr>
          <w:rFonts w:eastAsia="Calibri"/>
        </w:rPr>
        <w:t xml:space="preserve">the whole story. </w:t>
      </w:r>
    </w:p>
    <w:p w14:paraId="7CFD5C48" w14:textId="77777777" w:rsidR="00020FFE" w:rsidRPr="00F55D97" w:rsidRDefault="00020FFE" w:rsidP="00020FFE">
      <w:pPr>
        <w:ind w:left="360"/>
        <w:rPr>
          <w:rFonts w:eastAsia="Calibri"/>
        </w:rPr>
      </w:pPr>
    </w:p>
    <w:p w14:paraId="4B0AC1D5" w14:textId="60817D38" w:rsidR="00020FFE" w:rsidRPr="00C060EB" w:rsidRDefault="00020FFE" w:rsidP="00C060EB">
      <w:pPr>
        <w:numPr>
          <w:ilvl w:val="0"/>
          <w:numId w:val="1"/>
        </w:numPr>
        <w:rPr>
          <w:rFonts w:eastAsia="Georgia"/>
        </w:rPr>
      </w:pPr>
      <w:r w:rsidRPr="00F55D97">
        <w:rPr>
          <w:rFonts w:eastAsia="Calibri"/>
          <w:b/>
        </w:rPr>
        <w:t>Projected classroom capacity</w:t>
      </w:r>
      <w:r w:rsidR="00A027E7" w:rsidRPr="00F55D97">
        <w:rPr>
          <w:rFonts w:eastAsia="Calibri"/>
        </w:rPr>
        <w:t xml:space="preserve"> – </w:t>
      </w:r>
      <w:r w:rsidR="00550B04">
        <w:rPr>
          <w:rFonts w:eastAsia="Calibri"/>
        </w:rPr>
        <w:t>Determine average classroom capacity for each school building based on g</w:t>
      </w:r>
      <w:r w:rsidR="00550B04" w:rsidRPr="0018582B">
        <w:rPr>
          <w:rFonts w:eastAsia="Calibri"/>
        </w:rPr>
        <w:t>iven health and safety requirements for 2020-21</w:t>
      </w:r>
      <w:r w:rsidR="00C060EB">
        <w:rPr>
          <w:rFonts w:eastAsia="Calibri"/>
        </w:rPr>
        <w:t>.</w:t>
      </w:r>
    </w:p>
    <w:p w14:paraId="76BADB8C" w14:textId="77777777" w:rsidR="00020FFE" w:rsidRPr="00F55D97" w:rsidRDefault="00020FFE" w:rsidP="00020FFE">
      <w:pPr>
        <w:ind w:left="720"/>
        <w:rPr>
          <w:rFonts w:eastAsia="Calibri"/>
        </w:rPr>
      </w:pPr>
    </w:p>
    <w:p w14:paraId="10E0B2A7" w14:textId="52C6B83D" w:rsidR="00020FFE" w:rsidRPr="00C060EB" w:rsidRDefault="00020FFE" w:rsidP="00C060EB">
      <w:pPr>
        <w:numPr>
          <w:ilvl w:val="0"/>
          <w:numId w:val="1"/>
        </w:numPr>
        <w:rPr>
          <w:rFonts w:eastAsia="Georgia"/>
        </w:rPr>
      </w:pPr>
      <w:r w:rsidRPr="00F55D97">
        <w:rPr>
          <w:rFonts w:eastAsia="Calibri"/>
          <w:b/>
        </w:rPr>
        <w:t>Projected capacity for each building</w:t>
      </w:r>
      <w:r w:rsidR="00A027E7" w:rsidRPr="00F55D97">
        <w:rPr>
          <w:rFonts w:eastAsia="Calibri"/>
        </w:rPr>
        <w:t xml:space="preserve"> – </w:t>
      </w:r>
      <w:r w:rsidR="00550B04">
        <w:rPr>
          <w:rFonts w:eastAsia="Calibri"/>
        </w:rPr>
        <w:t>Determine the estimated 2020-21 capacity for each school building b</w:t>
      </w:r>
      <w:r w:rsidR="00550B04" w:rsidRPr="0018582B">
        <w:rPr>
          <w:rFonts w:eastAsia="Calibri"/>
        </w:rPr>
        <w:t>ased on the average classroom capacity, the number of usable classrooms, excluding specialized spaces (e.g., music room, cafeteria, severe and profound special education classrooms, gym</w:t>
      </w:r>
      <w:r w:rsidR="00550B04">
        <w:rPr>
          <w:rFonts w:eastAsia="Calibri"/>
        </w:rPr>
        <w:t>)</w:t>
      </w:r>
      <w:r w:rsidR="00C060EB">
        <w:rPr>
          <w:rFonts w:eastAsia="Calibri"/>
        </w:rPr>
        <w:t>.</w:t>
      </w:r>
    </w:p>
    <w:p w14:paraId="17326499" w14:textId="77777777" w:rsidR="00020FFE" w:rsidRPr="00F55D97" w:rsidRDefault="00020FFE" w:rsidP="00020FFE">
      <w:pPr>
        <w:ind w:left="720"/>
        <w:rPr>
          <w:rFonts w:eastAsia="Calibri"/>
        </w:rPr>
      </w:pPr>
    </w:p>
    <w:p w14:paraId="4695FA45" w14:textId="416DF6F2" w:rsidR="00020FFE" w:rsidRPr="00C060EB" w:rsidRDefault="00020FFE" w:rsidP="00C060EB">
      <w:pPr>
        <w:numPr>
          <w:ilvl w:val="0"/>
          <w:numId w:val="1"/>
        </w:numPr>
        <w:rPr>
          <w:rFonts w:eastAsia="Georgia"/>
        </w:rPr>
      </w:pPr>
      <w:r w:rsidRPr="00F55D97">
        <w:rPr>
          <w:rFonts w:eastAsia="Calibri"/>
          <w:b/>
        </w:rPr>
        <w:t>Projected enrollment by grade level</w:t>
      </w:r>
      <w:r w:rsidR="00A027E7" w:rsidRPr="00F55D97">
        <w:rPr>
          <w:rFonts w:eastAsia="Calibri"/>
        </w:rPr>
        <w:t xml:space="preserve"> – </w:t>
      </w:r>
      <w:r w:rsidR="00550B04">
        <w:rPr>
          <w:rFonts w:eastAsia="Calibri"/>
        </w:rPr>
        <w:t>D</w:t>
      </w:r>
      <w:r w:rsidR="00550B04" w:rsidRPr="0018582B">
        <w:rPr>
          <w:rFonts w:eastAsia="Calibri"/>
        </w:rPr>
        <w:t xml:space="preserve">evelop a projection of initial 2020-21 student enrollment for each grade level </w:t>
      </w:r>
      <w:r w:rsidR="00550B04">
        <w:rPr>
          <w:rFonts w:eastAsia="Calibri"/>
        </w:rPr>
        <w:t>b</w:t>
      </w:r>
      <w:r w:rsidR="00550B04" w:rsidRPr="0018582B">
        <w:rPr>
          <w:rFonts w:eastAsia="Calibri"/>
        </w:rPr>
        <w:t>ased on historical enrollment trends, surveys/focus groups with families, information on new enrollments/transfers, and analysis of local health conditions.</w:t>
      </w:r>
    </w:p>
    <w:p w14:paraId="02AEF98C" w14:textId="77777777" w:rsidR="00020FFE" w:rsidRPr="00F55D97" w:rsidRDefault="00020FFE" w:rsidP="00020FFE">
      <w:pPr>
        <w:ind w:left="720"/>
        <w:rPr>
          <w:rFonts w:eastAsia="Calibri"/>
        </w:rPr>
      </w:pPr>
    </w:p>
    <w:p w14:paraId="048BE100" w14:textId="3DECF2A4" w:rsidR="00020FFE" w:rsidRPr="00C060EB" w:rsidRDefault="00020FFE" w:rsidP="00C060EB">
      <w:pPr>
        <w:pStyle w:val="ListParagraph"/>
        <w:numPr>
          <w:ilvl w:val="0"/>
          <w:numId w:val="1"/>
        </w:numPr>
        <w:rPr>
          <w:rFonts w:eastAsia="Calibri"/>
        </w:rPr>
      </w:pPr>
      <w:r w:rsidRPr="00F55D97">
        <w:rPr>
          <w:rFonts w:eastAsia="Calibri"/>
          <w:b/>
        </w:rPr>
        <w:t>Projected parent-requested remote enrollment</w:t>
      </w:r>
      <w:r w:rsidR="00A027E7" w:rsidRPr="00F55D97">
        <w:rPr>
          <w:rFonts w:eastAsia="Calibri"/>
        </w:rPr>
        <w:t xml:space="preserve"> – Based on surveys/</w:t>
      </w:r>
      <w:r w:rsidRPr="00F55D97">
        <w:rPr>
          <w:rFonts w:eastAsia="Calibri"/>
        </w:rPr>
        <w:t xml:space="preserve">focus groups with </w:t>
      </w:r>
      <w:r w:rsidR="00A027E7" w:rsidRPr="00F55D97">
        <w:rPr>
          <w:rFonts w:eastAsia="Calibri"/>
        </w:rPr>
        <w:t>families</w:t>
      </w:r>
      <w:r w:rsidRPr="00F55D97">
        <w:rPr>
          <w:rFonts w:eastAsia="Calibri"/>
        </w:rPr>
        <w:t>, project the number of enrolled students whose parents will not permit them to enter the school building at the start of the school year</w:t>
      </w:r>
      <w:r w:rsidR="00A027E7" w:rsidRPr="00F55D97">
        <w:rPr>
          <w:rFonts w:eastAsia="Calibri"/>
        </w:rPr>
        <w:t xml:space="preserve"> for each grade level</w:t>
      </w:r>
      <w:r w:rsidRPr="00F55D97">
        <w:rPr>
          <w:rFonts w:eastAsia="Calibri"/>
        </w:rPr>
        <w:t>. These students will require 100</w:t>
      </w:r>
      <w:r w:rsidR="00AB087D">
        <w:rPr>
          <w:rFonts w:eastAsia="Calibri"/>
        </w:rPr>
        <w:t xml:space="preserve"> percent </w:t>
      </w:r>
      <w:r w:rsidRPr="00F55D97">
        <w:rPr>
          <w:rFonts w:eastAsia="Calibri"/>
        </w:rPr>
        <w:t xml:space="preserve">remote learning and will not require space in school buildings for the start of school. </w:t>
      </w:r>
      <w:r w:rsidR="003008B5" w:rsidRPr="00F55D97">
        <w:rPr>
          <w:rFonts w:eastAsia="Calibri"/>
        </w:rPr>
        <w:t>LEAs should ensure equitable access to surveys/focus groups by providing translation and interpretation services for participants whose preferred language is not English, as well as participants who are visually impaired or deaf and hard of hearing – as necessary.</w:t>
      </w:r>
    </w:p>
    <w:p w14:paraId="0543743A" w14:textId="77777777" w:rsidR="00020FFE" w:rsidRPr="00F55D97" w:rsidRDefault="00020FFE" w:rsidP="00020FFE">
      <w:pPr>
        <w:ind w:left="720"/>
        <w:rPr>
          <w:rFonts w:eastAsia="Calibri"/>
        </w:rPr>
      </w:pPr>
      <w:r w:rsidRPr="00F55D97">
        <w:rPr>
          <w:rFonts w:eastAsia="Calibri"/>
        </w:rPr>
        <w:tab/>
      </w:r>
      <w:r w:rsidRPr="00F55D97">
        <w:rPr>
          <w:rFonts w:eastAsia="Calibri"/>
        </w:rPr>
        <w:tab/>
      </w:r>
    </w:p>
    <w:p w14:paraId="07CE8388" w14:textId="302DFF8A" w:rsidR="00020FFE" w:rsidRPr="00F55D97" w:rsidRDefault="00020FFE" w:rsidP="00682BCF">
      <w:pPr>
        <w:pStyle w:val="ListParagraph"/>
        <w:numPr>
          <w:ilvl w:val="0"/>
          <w:numId w:val="1"/>
        </w:numPr>
        <w:rPr>
          <w:rFonts w:eastAsia="Calibri"/>
        </w:rPr>
      </w:pPr>
      <w:r w:rsidRPr="00F55D97">
        <w:rPr>
          <w:rFonts w:eastAsia="Calibri"/>
          <w:b/>
        </w:rPr>
        <w:t>Projected number of teachers who will only provide remote instruction</w:t>
      </w:r>
      <w:r w:rsidR="00A027E7" w:rsidRPr="00F55D97">
        <w:rPr>
          <w:rFonts w:eastAsia="Calibri"/>
        </w:rPr>
        <w:t xml:space="preserve"> – </w:t>
      </w:r>
      <w:r w:rsidRPr="00F55D97">
        <w:rPr>
          <w:rFonts w:eastAsia="Calibri"/>
        </w:rPr>
        <w:t>Based on requests from teachers, project the number of active teachers who will not be available to provi</w:t>
      </w:r>
      <w:r w:rsidR="00A027E7" w:rsidRPr="00F55D97">
        <w:rPr>
          <w:rFonts w:eastAsia="Calibri"/>
        </w:rPr>
        <w:t>de in-person</w:t>
      </w:r>
      <w:r w:rsidRPr="00F55D97">
        <w:rPr>
          <w:rFonts w:eastAsia="Calibri"/>
        </w:rPr>
        <w:t xml:space="preserve"> instruction. </w:t>
      </w:r>
    </w:p>
    <w:p w14:paraId="18989D33" w14:textId="77777777" w:rsidR="00020FFE" w:rsidRPr="00F55D97" w:rsidRDefault="00020FFE" w:rsidP="00020FFE">
      <w:pPr>
        <w:ind w:left="720"/>
        <w:rPr>
          <w:rFonts w:eastAsia="Calibri"/>
        </w:rPr>
      </w:pPr>
    </w:p>
    <w:p w14:paraId="31D3681F" w14:textId="77777777" w:rsidR="00020FFE" w:rsidRPr="00F55D97" w:rsidRDefault="00020FFE" w:rsidP="00020FFE">
      <w:pPr>
        <w:ind w:left="720"/>
        <w:rPr>
          <w:rFonts w:eastAsia="Calibri"/>
        </w:rPr>
      </w:pPr>
    </w:p>
    <w:p w14:paraId="164E48C1" w14:textId="77777777" w:rsidR="00020FFE" w:rsidRPr="00F55D97" w:rsidRDefault="00020FFE" w:rsidP="00682BCF">
      <w:pPr>
        <w:pStyle w:val="ListParagraph"/>
        <w:numPr>
          <w:ilvl w:val="0"/>
          <w:numId w:val="1"/>
        </w:numPr>
        <w:rPr>
          <w:rFonts w:eastAsia="Calibri"/>
        </w:rPr>
      </w:pPr>
      <w:r w:rsidRPr="00F55D97">
        <w:rPr>
          <w:rFonts w:eastAsia="Calibri"/>
          <w:b/>
        </w:rPr>
        <w:t>Projected teacher absence rate</w:t>
      </w:r>
      <w:r w:rsidR="00A027E7" w:rsidRPr="00F55D97">
        <w:rPr>
          <w:rFonts w:eastAsia="Calibri"/>
        </w:rPr>
        <w:t xml:space="preserve"> – </w:t>
      </w:r>
      <w:r w:rsidRPr="00F55D97">
        <w:rPr>
          <w:rFonts w:eastAsia="Calibri"/>
        </w:rPr>
        <w:t>Based on the LEA’s typical teacher absence rate and assumptions regarding pandemic-</w:t>
      </w:r>
      <w:r w:rsidR="00A027E7" w:rsidRPr="00F55D97">
        <w:rPr>
          <w:rFonts w:eastAsia="Calibri"/>
        </w:rPr>
        <w:t>related illnesses, project the percentage</w:t>
      </w:r>
      <w:r w:rsidRPr="00F55D97">
        <w:rPr>
          <w:rFonts w:eastAsia="Calibri"/>
        </w:rPr>
        <w:t xml:space="preserve"> of teacher days that will be missed because of absences.  </w:t>
      </w:r>
    </w:p>
    <w:p w14:paraId="5449BF45" w14:textId="77777777" w:rsidR="00020FFE" w:rsidRPr="00F55D97" w:rsidRDefault="00020FFE" w:rsidP="00020FFE">
      <w:pPr>
        <w:ind w:left="720" w:hanging="360"/>
        <w:rPr>
          <w:rFonts w:eastAsia="Calibri"/>
        </w:rPr>
      </w:pPr>
    </w:p>
    <w:p w14:paraId="083DD393" w14:textId="28287AB0" w:rsidR="00020FFE" w:rsidRPr="00F55D97" w:rsidRDefault="00020FFE" w:rsidP="00682BCF">
      <w:pPr>
        <w:pStyle w:val="ListParagraph"/>
        <w:numPr>
          <w:ilvl w:val="0"/>
          <w:numId w:val="1"/>
        </w:numPr>
        <w:rPr>
          <w:rFonts w:eastAsia="Calibri"/>
        </w:rPr>
      </w:pPr>
      <w:r w:rsidRPr="00F55D97">
        <w:rPr>
          <w:rFonts w:eastAsia="Calibri"/>
          <w:b/>
        </w:rPr>
        <w:lastRenderedPageBreak/>
        <w:t>Projected limitations of student transportation</w:t>
      </w:r>
      <w:r w:rsidR="00A027E7" w:rsidRPr="00F55D97">
        <w:rPr>
          <w:rFonts w:eastAsia="Calibri"/>
        </w:rPr>
        <w:t xml:space="preserve"> – </w:t>
      </w:r>
      <w:r w:rsidRPr="00F55D97">
        <w:rPr>
          <w:rFonts w:eastAsia="Calibri"/>
        </w:rPr>
        <w:t xml:space="preserve">Based on </w:t>
      </w:r>
      <w:r w:rsidR="00550B04">
        <w:rPr>
          <w:rFonts w:eastAsia="Calibri"/>
        </w:rPr>
        <w:t>public health physical</w:t>
      </w:r>
      <w:r w:rsidR="00550B04" w:rsidRPr="00F55D97">
        <w:rPr>
          <w:rFonts w:eastAsia="Calibri"/>
        </w:rPr>
        <w:t xml:space="preserve"> </w:t>
      </w:r>
      <w:r w:rsidRPr="00F55D97">
        <w:rPr>
          <w:rFonts w:eastAsia="Calibri"/>
        </w:rPr>
        <w:t xml:space="preserve">distancing </w:t>
      </w:r>
      <w:r w:rsidR="00550B04">
        <w:rPr>
          <w:rFonts w:eastAsia="Calibri"/>
        </w:rPr>
        <w:t>guidance</w:t>
      </w:r>
      <w:r w:rsidRPr="00F55D97">
        <w:rPr>
          <w:rFonts w:eastAsia="Calibri"/>
        </w:rPr>
        <w:t xml:space="preserve">, determine whether and how the LEA’s student transportation system will be impacted. This should include analysis of both capacity and projected driver absences.  </w:t>
      </w:r>
    </w:p>
    <w:p w14:paraId="2680A005" w14:textId="77777777" w:rsidR="00020FFE" w:rsidRPr="00F55D97" w:rsidRDefault="00020FFE" w:rsidP="00020FFE">
      <w:pPr>
        <w:ind w:left="720"/>
        <w:rPr>
          <w:rFonts w:eastAsia="Calibri"/>
        </w:rPr>
      </w:pPr>
    </w:p>
    <w:p w14:paraId="2F879D2F" w14:textId="33F7802A" w:rsidR="00020FFE" w:rsidRPr="00F55D97" w:rsidRDefault="00020FFE" w:rsidP="00682BCF">
      <w:pPr>
        <w:pStyle w:val="ListParagraph"/>
        <w:numPr>
          <w:ilvl w:val="0"/>
          <w:numId w:val="1"/>
        </w:numPr>
        <w:rPr>
          <w:rFonts w:eastAsia="Calibri"/>
        </w:rPr>
      </w:pPr>
      <w:r w:rsidRPr="00F55D97">
        <w:rPr>
          <w:rFonts w:eastAsia="Calibri"/>
          <w:b/>
        </w:rPr>
        <w:t>Projected changes to staff roles and responsibilities and schedule</w:t>
      </w:r>
      <w:r w:rsidR="00A027E7" w:rsidRPr="00F55D97">
        <w:rPr>
          <w:rFonts w:eastAsia="Calibri"/>
        </w:rPr>
        <w:t xml:space="preserve"> – </w:t>
      </w:r>
      <w:r w:rsidRPr="00F55D97">
        <w:rPr>
          <w:rFonts w:eastAsia="Calibri"/>
        </w:rPr>
        <w:t xml:space="preserve">In collaboration with bargaining units, determine the extent to which the roles and responsibilities of staff can be adjusted to address pandemic-related needs. This includes determining class sizes for remote instruction, teachers </w:t>
      </w:r>
      <w:r w:rsidR="00550B04">
        <w:rPr>
          <w:rFonts w:eastAsia="Calibri"/>
        </w:rPr>
        <w:t>and staff</w:t>
      </w:r>
      <w:r w:rsidR="00550B04" w:rsidRPr="00F55D97">
        <w:rPr>
          <w:rFonts w:eastAsia="Calibri"/>
        </w:rPr>
        <w:t xml:space="preserve"> </w:t>
      </w:r>
      <w:r w:rsidRPr="00F55D97">
        <w:rPr>
          <w:rFonts w:eastAsia="Calibri"/>
        </w:rPr>
        <w:t xml:space="preserve">dedicated to providing individual or small group support and tutoring, adjustments to daily and weekly schedules, use of teacher time, etc. </w:t>
      </w:r>
    </w:p>
    <w:p w14:paraId="0295FAF5" w14:textId="77777777" w:rsidR="00896C19" w:rsidRPr="00F55D97" w:rsidRDefault="00896C19" w:rsidP="00896C19">
      <w:pPr>
        <w:pStyle w:val="ListParagraph"/>
        <w:rPr>
          <w:rFonts w:eastAsia="Calibri"/>
        </w:rPr>
      </w:pPr>
    </w:p>
    <w:p w14:paraId="2C925CAA" w14:textId="4D9EE902" w:rsidR="00896C19" w:rsidRPr="00F55D97" w:rsidRDefault="00896C19" w:rsidP="00682BCF">
      <w:pPr>
        <w:pStyle w:val="ListParagraph"/>
        <w:numPr>
          <w:ilvl w:val="0"/>
          <w:numId w:val="1"/>
        </w:numPr>
        <w:rPr>
          <w:rFonts w:eastAsia="Calibri"/>
        </w:rPr>
      </w:pPr>
      <w:r w:rsidRPr="00F55D97">
        <w:rPr>
          <w:rFonts w:eastAsia="Calibri"/>
          <w:b/>
        </w:rPr>
        <w:t xml:space="preserve">Projected time for collaborative planning among teachers </w:t>
      </w:r>
      <w:r w:rsidRPr="00F55D97">
        <w:rPr>
          <w:rFonts w:eastAsia="Calibri"/>
        </w:rPr>
        <w:t>– Regular collaborative planning time for teachers is important to improving teacher effectiveness and accelerating student learning. In collaboration with collective bargaining units, determine how weekly schedules can be designed to provide time for teachers to collaboratively assess, analyze, and plan for instruction to ensure all students’ learning needs are met. Be sure to schedule collaborative planning time in a manner that allows special education teachers</w:t>
      </w:r>
      <w:r w:rsidR="00550B04">
        <w:rPr>
          <w:rFonts w:eastAsia="Calibri"/>
        </w:rPr>
        <w:t>,</w:t>
      </w:r>
      <w:r w:rsidRPr="00F55D97">
        <w:rPr>
          <w:rFonts w:eastAsia="Calibri"/>
        </w:rPr>
        <w:t xml:space="preserve"> English as a Second Language teachers </w:t>
      </w:r>
      <w:r w:rsidR="00550B04">
        <w:rPr>
          <w:rFonts w:eastAsia="Calibri"/>
        </w:rPr>
        <w:t xml:space="preserve">and related staff </w:t>
      </w:r>
      <w:r w:rsidRPr="00F55D97">
        <w:rPr>
          <w:rFonts w:eastAsia="Calibri"/>
        </w:rPr>
        <w:t xml:space="preserve">can join grade/content teachers to ensure </w:t>
      </w:r>
      <w:r w:rsidRPr="00C060EB">
        <w:rPr>
          <w:rFonts w:eastAsia="Calibri"/>
        </w:rPr>
        <w:t xml:space="preserve">effective instructional planning and support for students with disabilities and English Learners. </w:t>
      </w:r>
      <w:r w:rsidR="00550B04" w:rsidRPr="00C060EB">
        <w:rPr>
          <w:rStyle w:val="normaltextrun"/>
          <w:shd w:val="clear" w:color="auto" w:fill="FFFFFF"/>
        </w:rPr>
        <w:t>When collaborative planning cannot be safely implemented in person, teachers may need training and support focused on strategies for effective virtual collaborative planning.</w:t>
      </w:r>
      <w:r w:rsidR="00550B04" w:rsidRPr="00C060EB">
        <w:rPr>
          <w:rStyle w:val="normaltextrun"/>
          <w:rFonts w:ascii="Calibri" w:hAnsi="Calibri" w:cs="Calibri"/>
          <w:shd w:val="clear" w:color="auto" w:fill="FFFFFF"/>
        </w:rPr>
        <w:t> </w:t>
      </w:r>
    </w:p>
    <w:p w14:paraId="77492B53" w14:textId="77777777" w:rsidR="00020FFE" w:rsidRPr="00F55D97" w:rsidRDefault="00020FFE" w:rsidP="00020FFE">
      <w:pPr>
        <w:ind w:left="720"/>
        <w:rPr>
          <w:rFonts w:eastAsia="Calibri"/>
        </w:rPr>
      </w:pPr>
    </w:p>
    <w:p w14:paraId="4D100ED5" w14:textId="77777777" w:rsidR="00020FFE" w:rsidRPr="00F55D97" w:rsidRDefault="00020FFE" w:rsidP="00682BCF">
      <w:pPr>
        <w:pStyle w:val="ListParagraph"/>
        <w:numPr>
          <w:ilvl w:val="0"/>
          <w:numId w:val="1"/>
        </w:numPr>
        <w:rPr>
          <w:rFonts w:eastAsia="Calibri"/>
        </w:rPr>
      </w:pPr>
      <w:r w:rsidRPr="00F55D97">
        <w:rPr>
          <w:rFonts w:eastAsia="Calibri"/>
          <w:b/>
        </w:rPr>
        <w:t>Projected ability to hire and train new staff</w:t>
      </w:r>
      <w:r w:rsidR="00A027E7" w:rsidRPr="00F55D97">
        <w:rPr>
          <w:rFonts w:eastAsia="Calibri"/>
        </w:rPr>
        <w:t xml:space="preserve"> – </w:t>
      </w:r>
      <w:r w:rsidRPr="00F55D97">
        <w:rPr>
          <w:rFonts w:eastAsia="Calibri"/>
        </w:rPr>
        <w:t xml:space="preserve">Based on historic and potential sources for new </w:t>
      </w:r>
      <w:r w:rsidR="00A027E7" w:rsidRPr="00F55D97">
        <w:rPr>
          <w:rFonts w:eastAsia="Calibri"/>
        </w:rPr>
        <w:t>staff members, determine to what extent</w:t>
      </w:r>
      <w:r w:rsidRPr="00F55D97">
        <w:rPr>
          <w:rFonts w:eastAsia="Calibri"/>
        </w:rPr>
        <w:t xml:space="preserve"> the LEA will be able to fill staff openings created by new roles or the reassignment of existing staff.</w:t>
      </w:r>
    </w:p>
    <w:p w14:paraId="6C79912B" w14:textId="2EB3B368" w:rsidR="00020FFE" w:rsidRPr="00F55D97" w:rsidRDefault="00020FFE" w:rsidP="00C060EB">
      <w:pPr>
        <w:ind w:left="720" w:hanging="360"/>
        <w:rPr>
          <w:rFonts w:eastAsia="Calibri"/>
        </w:rPr>
      </w:pPr>
      <w:r w:rsidRPr="00F55D97">
        <w:rPr>
          <w:rFonts w:eastAsia="Calibri"/>
        </w:rPr>
        <w:tab/>
      </w:r>
    </w:p>
    <w:p w14:paraId="0EC32220" w14:textId="3EF65A00" w:rsidR="00020FFE" w:rsidRPr="00F55D97" w:rsidRDefault="00020FFE" w:rsidP="00682BCF">
      <w:pPr>
        <w:pStyle w:val="ListParagraph"/>
        <w:numPr>
          <w:ilvl w:val="0"/>
          <w:numId w:val="1"/>
        </w:numPr>
        <w:rPr>
          <w:rFonts w:eastAsia="Calibri"/>
        </w:rPr>
      </w:pPr>
      <w:r w:rsidRPr="00F55D97">
        <w:rPr>
          <w:rFonts w:eastAsia="Calibri"/>
          <w:b/>
        </w:rPr>
        <w:t>Projected cost of meeting building health and safety requirements</w:t>
      </w:r>
      <w:r w:rsidR="00A027E7" w:rsidRPr="00F55D97">
        <w:rPr>
          <w:rFonts w:eastAsia="Calibri"/>
        </w:rPr>
        <w:t xml:space="preserve"> – </w:t>
      </w:r>
      <w:r w:rsidRPr="00F55D97">
        <w:rPr>
          <w:rFonts w:eastAsia="Calibri"/>
        </w:rPr>
        <w:t xml:space="preserve">Maximizing student and staff health and safety </w:t>
      </w:r>
      <w:r w:rsidR="00550B04">
        <w:rPr>
          <w:rFonts w:eastAsia="Calibri"/>
        </w:rPr>
        <w:t>may</w:t>
      </w:r>
      <w:r w:rsidR="00550B04" w:rsidRPr="00F55D97">
        <w:rPr>
          <w:rFonts w:eastAsia="Calibri"/>
        </w:rPr>
        <w:t xml:space="preserve"> </w:t>
      </w:r>
      <w:r w:rsidRPr="00F55D97">
        <w:rPr>
          <w:rFonts w:eastAsia="Calibri"/>
        </w:rPr>
        <w:t>require modifications to</w:t>
      </w:r>
      <w:r w:rsidR="00A027E7" w:rsidRPr="00F55D97">
        <w:rPr>
          <w:rFonts w:eastAsia="Calibri"/>
        </w:rPr>
        <w:t xml:space="preserve"> buildings and classrooms (e.g.</w:t>
      </w:r>
      <w:r w:rsidRPr="00F55D97">
        <w:rPr>
          <w:rFonts w:eastAsia="Calibri"/>
        </w:rPr>
        <w:t xml:space="preserve"> </w:t>
      </w:r>
      <w:r w:rsidR="00550B04">
        <w:rPr>
          <w:rFonts w:eastAsia="Calibri"/>
        </w:rPr>
        <w:t xml:space="preserve">installing </w:t>
      </w:r>
      <w:r w:rsidRPr="00F55D97">
        <w:rPr>
          <w:rFonts w:eastAsia="Calibri"/>
        </w:rPr>
        <w:t>Plexiglas shields</w:t>
      </w:r>
      <w:r w:rsidR="00A027E7" w:rsidRPr="00F55D97">
        <w:rPr>
          <w:rFonts w:eastAsia="Calibri"/>
        </w:rPr>
        <w:t>) and additional supplies (e.g.</w:t>
      </w:r>
      <w:r w:rsidRPr="00F55D97">
        <w:rPr>
          <w:rFonts w:eastAsia="Calibri"/>
        </w:rPr>
        <w:t xml:space="preserve"> </w:t>
      </w:r>
      <w:r w:rsidR="00AB087D">
        <w:rPr>
          <w:rFonts w:eastAsia="Calibri"/>
        </w:rPr>
        <w:t xml:space="preserve">facial coverings </w:t>
      </w:r>
      <w:r w:rsidRPr="00F55D97">
        <w:rPr>
          <w:rFonts w:eastAsia="Calibri"/>
        </w:rPr>
        <w:t xml:space="preserve">and sanitizers). It also </w:t>
      </w:r>
      <w:r w:rsidR="00550B04">
        <w:rPr>
          <w:rFonts w:eastAsia="Calibri"/>
        </w:rPr>
        <w:t xml:space="preserve">may </w:t>
      </w:r>
      <w:r w:rsidRPr="00F55D97">
        <w:rPr>
          <w:rFonts w:eastAsia="Calibri"/>
        </w:rPr>
        <w:t>require reassigning or adding to schoo</w:t>
      </w:r>
      <w:r w:rsidR="00A027E7" w:rsidRPr="00F55D97">
        <w:rPr>
          <w:rFonts w:eastAsia="Calibri"/>
        </w:rPr>
        <w:t>l staff to meet new needs (e.g.</w:t>
      </w:r>
      <w:r w:rsidRPr="00F55D97">
        <w:rPr>
          <w:rFonts w:eastAsia="Calibri"/>
        </w:rPr>
        <w:t xml:space="preserve"> bathroom monitors). The LEA needs </w:t>
      </w:r>
      <w:r w:rsidR="00A027E7" w:rsidRPr="00F55D97">
        <w:rPr>
          <w:rFonts w:eastAsia="Calibri"/>
        </w:rPr>
        <w:t>to project</w:t>
      </w:r>
      <w:r w:rsidRPr="00F55D97">
        <w:rPr>
          <w:rFonts w:eastAsia="Calibri"/>
        </w:rPr>
        <w:t xml:space="preserve"> these new costs.  </w:t>
      </w:r>
    </w:p>
    <w:p w14:paraId="6F00D0B5" w14:textId="77777777" w:rsidR="00020FFE" w:rsidRPr="00F55D97" w:rsidRDefault="00020FFE" w:rsidP="00682BCF">
      <w:pPr>
        <w:spacing w:after="160" w:line="259" w:lineRule="auto"/>
        <w:rPr>
          <w:rFonts w:eastAsia="Calibri"/>
          <w:b/>
        </w:rPr>
      </w:pPr>
    </w:p>
    <w:p w14:paraId="0D539A9B" w14:textId="77777777" w:rsidR="00682BCF" w:rsidRPr="00F55D97" w:rsidRDefault="00682BCF" w:rsidP="00682BCF">
      <w:pPr>
        <w:spacing w:after="160" w:line="259" w:lineRule="auto"/>
        <w:rPr>
          <w:rFonts w:eastAsia="Calibri"/>
          <w:b/>
        </w:rPr>
        <w:sectPr w:rsidR="00682BCF" w:rsidRPr="00F55D97">
          <w:headerReference w:type="default" r:id="rId7"/>
          <w:footerReference w:type="even" r:id="rId8"/>
          <w:footerReference w:type="default" r:id="rId9"/>
          <w:pgSz w:w="12240" w:h="15840"/>
          <w:pgMar w:top="1440" w:right="1440" w:bottom="1440" w:left="1440" w:header="720" w:footer="720" w:gutter="0"/>
          <w:cols w:space="720"/>
          <w:docGrid w:linePitch="360"/>
        </w:sectPr>
      </w:pPr>
    </w:p>
    <w:p w14:paraId="42D1D303" w14:textId="77777777" w:rsidR="00F55D97" w:rsidRPr="00B2247D" w:rsidRDefault="00F55D97" w:rsidP="00F55D97">
      <w:pPr>
        <w:pStyle w:val="Heading1"/>
        <w:jc w:val="center"/>
        <w:rPr>
          <w:rFonts w:eastAsia="Calibri"/>
        </w:rPr>
      </w:pPr>
      <w:r w:rsidRPr="0018582B">
        <w:rPr>
          <w:rFonts w:eastAsia="Calibri"/>
        </w:rPr>
        <w:lastRenderedPageBreak/>
        <w:t>What are our operating assumptions telling us?</w:t>
      </w:r>
    </w:p>
    <w:tbl>
      <w:tblPr>
        <w:tblStyle w:val="GridTable4-Accent1"/>
        <w:tblW w:w="12310" w:type="dxa"/>
        <w:tblLayout w:type="fixed"/>
        <w:tblLook w:val="0420" w:firstRow="1" w:lastRow="0" w:firstColumn="0" w:lastColumn="0" w:noHBand="0" w:noVBand="1"/>
      </w:tblPr>
      <w:tblGrid>
        <w:gridCol w:w="2140"/>
        <w:gridCol w:w="3390"/>
        <w:gridCol w:w="3390"/>
        <w:gridCol w:w="3390"/>
      </w:tblGrid>
      <w:tr w:rsidR="00020FFE" w:rsidRPr="00F55D97" w14:paraId="3A03AAF9" w14:textId="77777777" w:rsidTr="00363C81">
        <w:trPr>
          <w:cnfStyle w:val="100000000000" w:firstRow="1" w:lastRow="0" w:firstColumn="0" w:lastColumn="0" w:oddVBand="0" w:evenVBand="0" w:oddHBand="0" w:evenHBand="0" w:firstRowFirstColumn="0" w:firstRowLastColumn="0" w:lastRowFirstColumn="0" w:lastRowLastColumn="0"/>
        </w:trPr>
        <w:tc>
          <w:tcPr>
            <w:tcW w:w="2140" w:type="dxa"/>
          </w:tcPr>
          <w:p w14:paraId="441B64F6" w14:textId="77777777" w:rsidR="00020FFE" w:rsidRPr="00F55D97" w:rsidRDefault="00020FFE" w:rsidP="00682BCF">
            <w:pPr>
              <w:widowControl w:val="0"/>
              <w:spacing w:line="240" w:lineRule="auto"/>
              <w:jc w:val="center"/>
              <w:rPr>
                <w:rFonts w:eastAsia="Calibri"/>
                <w:b w:val="0"/>
              </w:rPr>
            </w:pPr>
            <w:r w:rsidRPr="00F55D97">
              <w:rPr>
                <w:rFonts w:eastAsia="Calibri"/>
              </w:rPr>
              <w:t>Area</w:t>
            </w:r>
          </w:p>
        </w:tc>
        <w:tc>
          <w:tcPr>
            <w:tcW w:w="3390" w:type="dxa"/>
          </w:tcPr>
          <w:p w14:paraId="69FCF939" w14:textId="77777777" w:rsidR="00020FFE" w:rsidRPr="00F55D97" w:rsidRDefault="00020FFE" w:rsidP="00682BCF">
            <w:pPr>
              <w:widowControl w:val="0"/>
              <w:spacing w:line="240" w:lineRule="auto"/>
              <w:jc w:val="center"/>
              <w:rPr>
                <w:rFonts w:eastAsia="Calibri"/>
                <w:b w:val="0"/>
              </w:rPr>
            </w:pPr>
            <w:r w:rsidRPr="00F55D97">
              <w:rPr>
                <w:rFonts w:eastAsia="Calibri"/>
              </w:rPr>
              <w:t>Projections</w:t>
            </w:r>
          </w:p>
        </w:tc>
        <w:tc>
          <w:tcPr>
            <w:tcW w:w="3390" w:type="dxa"/>
          </w:tcPr>
          <w:p w14:paraId="28F1E0F7" w14:textId="77777777" w:rsidR="00020FFE" w:rsidRPr="00F55D97" w:rsidRDefault="00020FFE" w:rsidP="00682BCF">
            <w:pPr>
              <w:widowControl w:val="0"/>
              <w:spacing w:line="240" w:lineRule="auto"/>
              <w:jc w:val="center"/>
              <w:rPr>
                <w:rFonts w:eastAsia="Calibri"/>
                <w:b w:val="0"/>
              </w:rPr>
            </w:pPr>
            <w:r w:rsidRPr="00F55D97">
              <w:rPr>
                <w:rFonts w:eastAsia="Calibri"/>
              </w:rPr>
              <w:t>Notes</w:t>
            </w:r>
          </w:p>
        </w:tc>
        <w:tc>
          <w:tcPr>
            <w:tcW w:w="3390" w:type="dxa"/>
          </w:tcPr>
          <w:p w14:paraId="625034BA" w14:textId="77777777" w:rsidR="00020FFE" w:rsidRPr="00F55D97" w:rsidRDefault="00020FFE" w:rsidP="00682BCF">
            <w:pPr>
              <w:widowControl w:val="0"/>
              <w:spacing w:line="240" w:lineRule="auto"/>
              <w:jc w:val="center"/>
              <w:rPr>
                <w:rFonts w:eastAsia="Calibri"/>
                <w:b w:val="0"/>
              </w:rPr>
            </w:pPr>
            <w:r w:rsidRPr="00F55D97">
              <w:rPr>
                <w:rFonts w:eastAsia="Calibri"/>
              </w:rPr>
              <w:t>Implications for Instructional Delivery Model</w:t>
            </w:r>
          </w:p>
        </w:tc>
      </w:tr>
      <w:tr w:rsidR="00020FFE" w:rsidRPr="00F55D97" w14:paraId="10F91948" w14:textId="77777777" w:rsidTr="00363C81">
        <w:trPr>
          <w:cnfStyle w:val="000000100000" w:firstRow="0" w:lastRow="0" w:firstColumn="0" w:lastColumn="0" w:oddVBand="0" w:evenVBand="0" w:oddHBand="1" w:evenHBand="0" w:firstRowFirstColumn="0" w:firstRowLastColumn="0" w:lastRowFirstColumn="0" w:lastRowLastColumn="0"/>
        </w:trPr>
        <w:tc>
          <w:tcPr>
            <w:tcW w:w="2140" w:type="dxa"/>
          </w:tcPr>
          <w:p w14:paraId="39C2DF69" w14:textId="77777777" w:rsidR="00020FFE" w:rsidRPr="00C060EB" w:rsidRDefault="00020FFE" w:rsidP="000665F9">
            <w:pPr>
              <w:widowControl w:val="0"/>
              <w:spacing w:line="240" w:lineRule="auto"/>
              <w:rPr>
                <w:rFonts w:eastAsia="Calibri"/>
                <w:b/>
                <w:bCs/>
              </w:rPr>
            </w:pPr>
            <w:r w:rsidRPr="00C060EB">
              <w:rPr>
                <w:rFonts w:eastAsia="Calibri"/>
                <w:b/>
                <w:bCs/>
              </w:rPr>
              <w:t xml:space="preserve">A. </w:t>
            </w:r>
            <w:r w:rsidRPr="00C060EB">
              <w:rPr>
                <w:rFonts w:eastAsia="Calibri"/>
              </w:rPr>
              <w:t>Projected classroom capacity</w:t>
            </w:r>
          </w:p>
        </w:tc>
        <w:tc>
          <w:tcPr>
            <w:tcW w:w="3390" w:type="dxa"/>
          </w:tcPr>
          <w:p w14:paraId="04018787" w14:textId="77777777" w:rsidR="00020FFE" w:rsidRPr="00F55D97" w:rsidRDefault="00020FFE" w:rsidP="000665F9">
            <w:pPr>
              <w:widowControl w:val="0"/>
              <w:spacing w:line="240" w:lineRule="auto"/>
              <w:rPr>
                <w:rFonts w:eastAsia="Calibri"/>
              </w:rPr>
            </w:pPr>
          </w:p>
        </w:tc>
        <w:tc>
          <w:tcPr>
            <w:tcW w:w="3390" w:type="dxa"/>
          </w:tcPr>
          <w:p w14:paraId="49B90B5A" w14:textId="77777777" w:rsidR="00020FFE" w:rsidRPr="00F55D97" w:rsidRDefault="00020FFE" w:rsidP="000665F9">
            <w:pPr>
              <w:widowControl w:val="0"/>
              <w:spacing w:line="240" w:lineRule="auto"/>
              <w:rPr>
                <w:rFonts w:eastAsia="Calibri"/>
              </w:rPr>
            </w:pPr>
          </w:p>
        </w:tc>
        <w:tc>
          <w:tcPr>
            <w:tcW w:w="3390" w:type="dxa"/>
          </w:tcPr>
          <w:p w14:paraId="5AF55635" w14:textId="77777777" w:rsidR="00020FFE" w:rsidRPr="00F55D97" w:rsidRDefault="00020FFE" w:rsidP="000665F9">
            <w:pPr>
              <w:widowControl w:val="0"/>
              <w:spacing w:line="240" w:lineRule="auto"/>
              <w:rPr>
                <w:rFonts w:eastAsia="Calibri"/>
              </w:rPr>
            </w:pPr>
          </w:p>
        </w:tc>
      </w:tr>
      <w:tr w:rsidR="00020FFE" w:rsidRPr="00F55D97" w14:paraId="532F7404" w14:textId="77777777" w:rsidTr="00363C81">
        <w:tc>
          <w:tcPr>
            <w:tcW w:w="2140" w:type="dxa"/>
          </w:tcPr>
          <w:p w14:paraId="3F4B9375" w14:textId="77777777" w:rsidR="00020FFE" w:rsidRPr="00C060EB" w:rsidRDefault="00682BCF" w:rsidP="000665F9">
            <w:pPr>
              <w:widowControl w:val="0"/>
              <w:spacing w:line="240" w:lineRule="auto"/>
              <w:rPr>
                <w:rFonts w:eastAsia="Calibri"/>
                <w:b/>
                <w:bCs/>
              </w:rPr>
            </w:pPr>
            <w:r w:rsidRPr="00C060EB">
              <w:rPr>
                <w:rFonts w:eastAsia="Calibri"/>
                <w:b/>
                <w:bCs/>
              </w:rPr>
              <w:t xml:space="preserve">B. </w:t>
            </w:r>
            <w:r w:rsidRPr="00C060EB">
              <w:rPr>
                <w:rFonts w:eastAsia="Calibri"/>
              </w:rPr>
              <w:t>P</w:t>
            </w:r>
            <w:r w:rsidR="00020FFE" w:rsidRPr="00C060EB">
              <w:rPr>
                <w:rFonts w:eastAsia="Calibri"/>
              </w:rPr>
              <w:t>rojected capacity for each building</w:t>
            </w:r>
          </w:p>
        </w:tc>
        <w:tc>
          <w:tcPr>
            <w:tcW w:w="3390" w:type="dxa"/>
          </w:tcPr>
          <w:p w14:paraId="5164C11A" w14:textId="77777777" w:rsidR="00020FFE" w:rsidRPr="00F55D97" w:rsidRDefault="00020FFE" w:rsidP="000665F9">
            <w:pPr>
              <w:widowControl w:val="0"/>
              <w:spacing w:line="240" w:lineRule="auto"/>
              <w:rPr>
                <w:rFonts w:eastAsia="Calibri"/>
              </w:rPr>
            </w:pPr>
          </w:p>
        </w:tc>
        <w:tc>
          <w:tcPr>
            <w:tcW w:w="3390" w:type="dxa"/>
          </w:tcPr>
          <w:p w14:paraId="2150D4DE" w14:textId="77777777" w:rsidR="00020FFE" w:rsidRPr="00F55D97" w:rsidRDefault="00020FFE" w:rsidP="000665F9">
            <w:pPr>
              <w:widowControl w:val="0"/>
              <w:spacing w:line="240" w:lineRule="auto"/>
              <w:rPr>
                <w:rFonts w:eastAsia="Calibri"/>
              </w:rPr>
            </w:pPr>
          </w:p>
        </w:tc>
        <w:tc>
          <w:tcPr>
            <w:tcW w:w="3390" w:type="dxa"/>
          </w:tcPr>
          <w:p w14:paraId="35031AFF" w14:textId="77777777" w:rsidR="00020FFE" w:rsidRPr="00F55D97" w:rsidRDefault="00020FFE" w:rsidP="000665F9">
            <w:pPr>
              <w:widowControl w:val="0"/>
              <w:spacing w:line="240" w:lineRule="auto"/>
              <w:rPr>
                <w:rFonts w:eastAsia="Calibri"/>
              </w:rPr>
            </w:pPr>
          </w:p>
        </w:tc>
      </w:tr>
      <w:tr w:rsidR="00020FFE" w:rsidRPr="00F55D97" w14:paraId="57FCE701" w14:textId="77777777" w:rsidTr="00363C81">
        <w:trPr>
          <w:cnfStyle w:val="000000100000" w:firstRow="0" w:lastRow="0" w:firstColumn="0" w:lastColumn="0" w:oddVBand="0" w:evenVBand="0" w:oddHBand="1" w:evenHBand="0" w:firstRowFirstColumn="0" w:firstRowLastColumn="0" w:lastRowFirstColumn="0" w:lastRowLastColumn="0"/>
        </w:trPr>
        <w:tc>
          <w:tcPr>
            <w:tcW w:w="2140" w:type="dxa"/>
          </w:tcPr>
          <w:p w14:paraId="5E828CF3" w14:textId="51635ACC" w:rsidR="00020FFE" w:rsidRPr="00C060EB" w:rsidRDefault="00682BCF" w:rsidP="000665F9">
            <w:pPr>
              <w:rPr>
                <w:rFonts w:eastAsia="Calibri"/>
                <w:b/>
                <w:bCs/>
              </w:rPr>
            </w:pPr>
            <w:r w:rsidRPr="00C060EB">
              <w:rPr>
                <w:rFonts w:eastAsia="Calibri"/>
                <w:b/>
                <w:bCs/>
              </w:rPr>
              <w:t xml:space="preserve">C. </w:t>
            </w:r>
            <w:r w:rsidRPr="00C060EB">
              <w:rPr>
                <w:rFonts w:eastAsia="Calibri"/>
              </w:rPr>
              <w:t>P</w:t>
            </w:r>
            <w:r w:rsidR="00020FFE" w:rsidRPr="00C060EB">
              <w:rPr>
                <w:rFonts w:eastAsia="Calibri"/>
              </w:rPr>
              <w:t xml:space="preserve">rojected </w:t>
            </w:r>
            <w:r w:rsidR="00AB087D" w:rsidRPr="00C060EB">
              <w:rPr>
                <w:rFonts w:eastAsia="Calibri"/>
              </w:rPr>
              <w:t>e</w:t>
            </w:r>
            <w:r w:rsidR="00020FFE" w:rsidRPr="00C060EB">
              <w:rPr>
                <w:rFonts w:eastAsia="Calibri"/>
              </w:rPr>
              <w:t>nrollment by grade level</w:t>
            </w:r>
          </w:p>
        </w:tc>
        <w:tc>
          <w:tcPr>
            <w:tcW w:w="3390" w:type="dxa"/>
          </w:tcPr>
          <w:p w14:paraId="51663BC4" w14:textId="77777777" w:rsidR="00020FFE" w:rsidRPr="00F55D97" w:rsidRDefault="00020FFE" w:rsidP="000665F9">
            <w:pPr>
              <w:widowControl w:val="0"/>
              <w:spacing w:line="240" w:lineRule="auto"/>
              <w:rPr>
                <w:rFonts w:eastAsia="Calibri"/>
              </w:rPr>
            </w:pPr>
          </w:p>
        </w:tc>
        <w:tc>
          <w:tcPr>
            <w:tcW w:w="3390" w:type="dxa"/>
          </w:tcPr>
          <w:p w14:paraId="5A0FA0D9" w14:textId="77777777" w:rsidR="00020FFE" w:rsidRPr="00F55D97" w:rsidRDefault="00020FFE" w:rsidP="000665F9">
            <w:pPr>
              <w:widowControl w:val="0"/>
              <w:spacing w:line="240" w:lineRule="auto"/>
              <w:rPr>
                <w:rFonts w:eastAsia="Calibri"/>
              </w:rPr>
            </w:pPr>
          </w:p>
        </w:tc>
        <w:tc>
          <w:tcPr>
            <w:tcW w:w="3390" w:type="dxa"/>
          </w:tcPr>
          <w:p w14:paraId="249A8C16" w14:textId="77777777" w:rsidR="00020FFE" w:rsidRPr="00F55D97" w:rsidRDefault="00020FFE" w:rsidP="000665F9">
            <w:pPr>
              <w:widowControl w:val="0"/>
              <w:spacing w:line="240" w:lineRule="auto"/>
              <w:rPr>
                <w:rFonts w:eastAsia="Calibri"/>
              </w:rPr>
            </w:pPr>
          </w:p>
        </w:tc>
      </w:tr>
      <w:tr w:rsidR="00020FFE" w:rsidRPr="00F55D97" w14:paraId="34B382B1" w14:textId="77777777" w:rsidTr="00363C81">
        <w:tc>
          <w:tcPr>
            <w:tcW w:w="2140" w:type="dxa"/>
          </w:tcPr>
          <w:p w14:paraId="1C37085A" w14:textId="77777777" w:rsidR="00020FFE" w:rsidRPr="00C060EB" w:rsidRDefault="00020FFE" w:rsidP="000665F9">
            <w:pPr>
              <w:widowControl w:val="0"/>
              <w:spacing w:line="240" w:lineRule="auto"/>
              <w:rPr>
                <w:rFonts w:eastAsia="Calibri"/>
                <w:b/>
                <w:bCs/>
              </w:rPr>
            </w:pPr>
            <w:r w:rsidRPr="00C060EB">
              <w:rPr>
                <w:rFonts w:eastAsia="Calibri"/>
                <w:b/>
                <w:bCs/>
              </w:rPr>
              <w:t xml:space="preserve">D. </w:t>
            </w:r>
            <w:r w:rsidRPr="00C060EB">
              <w:rPr>
                <w:rFonts w:eastAsia="Calibri"/>
              </w:rPr>
              <w:t>Parent requested remote enrollment</w:t>
            </w:r>
          </w:p>
        </w:tc>
        <w:tc>
          <w:tcPr>
            <w:tcW w:w="3390" w:type="dxa"/>
          </w:tcPr>
          <w:p w14:paraId="06482942" w14:textId="77777777" w:rsidR="00020FFE" w:rsidRPr="00F55D97" w:rsidRDefault="00020FFE" w:rsidP="000665F9">
            <w:pPr>
              <w:widowControl w:val="0"/>
              <w:spacing w:line="240" w:lineRule="auto"/>
              <w:rPr>
                <w:rFonts w:eastAsia="Calibri"/>
              </w:rPr>
            </w:pPr>
          </w:p>
        </w:tc>
        <w:tc>
          <w:tcPr>
            <w:tcW w:w="3390" w:type="dxa"/>
          </w:tcPr>
          <w:p w14:paraId="1963842C" w14:textId="77777777" w:rsidR="00020FFE" w:rsidRPr="00F55D97" w:rsidRDefault="00020FFE" w:rsidP="000665F9">
            <w:pPr>
              <w:widowControl w:val="0"/>
              <w:spacing w:line="240" w:lineRule="auto"/>
              <w:rPr>
                <w:rFonts w:eastAsia="Calibri"/>
              </w:rPr>
            </w:pPr>
          </w:p>
        </w:tc>
        <w:tc>
          <w:tcPr>
            <w:tcW w:w="3390" w:type="dxa"/>
          </w:tcPr>
          <w:p w14:paraId="19D2527F" w14:textId="77777777" w:rsidR="00020FFE" w:rsidRPr="00F55D97" w:rsidRDefault="00020FFE" w:rsidP="000665F9">
            <w:pPr>
              <w:widowControl w:val="0"/>
              <w:spacing w:line="240" w:lineRule="auto"/>
              <w:rPr>
                <w:rFonts w:eastAsia="Calibri"/>
              </w:rPr>
            </w:pPr>
          </w:p>
        </w:tc>
      </w:tr>
      <w:tr w:rsidR="00020FFE" w:rsidRPr="00F55D97" w14:paraId="23CFC201" w14:textId="77777777" w:rsidTr="00363C81">
        <w:trPr>
          <w:cnfStyle w:val="000000100000" w:firstRow="0" w:lastRow="0" w:firstColumn="0" w:lastColumn="0" w:oddVBand="0" w:evenVBand="0" w:oddHBand="1" w:evenHBand="0" w:firstRowFirstColumn="0" w:firstRowLastColumn="0" w:lastRowFirstColumn="0" w:lastRowLastColumn="0"/>
        </w:trPr>
        <w:tc>
          <w:tcPr>
            <w:tcW w:w="2140" w:type="dxa"/>
          </w:tcPr>
          <w:p w14:paraId="65A98EC0" w14:textId="77777777" w:rsidR="00020FFE" w:rsidRPr="00C060EB" w:rsidRDefault="00020FFE" w:rsidP="000665F9">
            <w:pPr>
              <w:widowControl w:val="0"/>
              <w:spacing w:line="240" w:lineRule="auto"/>
              <w:rPr>
                <w:rFonts w:eastAsia="Calibri"/>
                <w:b/>
                <w:bCs/>
              </w:rPr>
            </w:pPr>
            <w:r w:rsidRPr="00C060EB">
              <w:rPr>
                <w:rFonts w:eastAsia="Calibri"/>
                <w:b/>
                <w:bCs/>
              </w:rPr>
              <w:t xml:space="preserve">E. </w:t>
            </w:r>
            <w:r w:rsidRPr="00C060EB">
              <w:rPr>
                <w:rFonts w:eastAsia="Calibri"/>
              </w:rPr>
              <w:t xml:space="preserve">Projected number of active teachers who will </w:t>
            </w:r>
            <w:r w:rsidR="00682BCF" w:rsidRPr="00C060EB">
              <w:rPr>
                <w:rFonts w:eastAsia="Calibri"/>
              </w:rPr>
              <w:t>only provide remote instruction</w:t>
            </w:r>
          </w:p>
        </w:tc>
        <w:tc>
          <w:tcPr>
            <w:tcW w:w="3390" w:type="dxa"/>
          </w:tcPr>
          <w:p w14:paraId="34D63C69" w14:textId="77777777" w:rsidR="00020FFE" w:rsidRPr="00F55D97" w:rsidRDefault="00020FFE" w:rsidP="000665F9">
            <w:pPr>
              <w:widowControl w:val="0"/>
              <w:spacing w:line="240" w:lineRule="auto"/>
              <w:rPr>
                <w:rFonts w:eastAsia="Calibri"/>
              </w:rPr>
            </w:pPr>
          </w:p>
        </w:tc>
        <w:tc>
          <w:tcPr>
            <w:tcW w:w="3390" w:type="dxa"/>
          </w:tcPr>
          <w:p w14:paraId="19D847C3" w14:textId="77777777" w:rsidR="00020FFE" w:rsidRPr="00F55D97" w:rsidRDefault="00020FFE" w:rsidP="000665F9">
            <w:pPr>
              <w:widowControl w:val="0"/>
              <w:spacing w:line="240" w:lineRule="auto"/>
              <w:rPr>
                <w:rFonts w:eastAsia="Calibri"/>
              </w:rPr>
            </w:pPr>
          </w:p>
        </w:tc>
        <w:tc>
          <w:tcPr>
            <w:tcW w:w="3390" w:type="dxa"/>
          </w:tcPr>
          <w:p w14:paraId="1945BF7C" w14:textId="77777777" w:rsidR="00020FFE" w:rsidRPr="00F55D97" w:rsidRDefault="00020FFE" w:rsidP="000665F9">
            <w:pPr>
              <w:widowControl w:val="0"/>
              <w:spacing w:line="240" w:lineRule="auto"/>
              <w:rPr>
                <w:rFonts w:eastAsia="Calibri"/>
              </w:rPr>
            </w:pPr>
          </w:p>
        </w:tc>
      </w:tr>
      <w:tr w:rsidR="00020FFE" w:rsidRPr="00F55D97" w14:paraId="67C4F9E1" w14:textId="77777777" w:rsidTr="00363C81">
        <w:tc>
          <w:tcPr>
            <w:tcW w:w="2140" w:type="dxa"/>
          </w:tcPr>
          <w:p w14:paraId="74525E8D" w14:textId="77777777" w:rsidR="00020FFE" w:rsidRPr="00C060EB" w:rsidRDefault="00682BCF" w:rsidP="000665F9">
            <w:pPr>
              <w:widowControl w:val="0"/>
              <w:spacing w:line="240" w:lineRule="auto"/>
              <w:rPr>
                <w:rFonts w:eastAsia="Calibri"/>
                <w:b/>
                <w:bCs/>
              </w:rPr>
            </w:pPr>
            <w:r w:rsidRPr="00C060EB">
              <w:rPr>
                <w:rFonts w:eastAsia="Calibri"/>
                <w:b/>
                <w:bCs/>
              </w:rPr>
              <w:t xml:space="preserve">F. </w:t>
            </w:r>
            <w:r w:rsidRPr="00C060EB">
              <w:rPr>
                <w:rFonts w:eastAsia="Calibri"/>
              </w:rPr>
              <w:t>P</w:t>
            </w:r>
            <w:r w:rsidR="00020FFE" w:rsidRPr="00C060EB">
              <w:rPr>
                <w:rFonts w:eastAsia="Calibri"/>
              </w:rPr>
              <w:t>rojected teacher absence rate</w:t>
            </w:r>
          </w:p>
        </w:tc>
        <w:tc>
          <w:tcPr>
            <w:tcW w:w="3390" w:type="dxa"/>
          </w:tcPr>
          <w:p w14:paraId="17023E49" w14:textId="77777777" w:rsidR="00020FFE" w:rsidRPr="00F55D97" w:rsidRDefault="00020FFE" w:rsidP="000665F9">
            <w:pPr>
              <w:widowControl w:val="0"/>
              <w:spacing w:line="240" w:lineRule="auto"/>
              <w:rPr>
                <w:rFonts w:eastAsia="Calibri"/>
              </w:rPr>
            </w:pPr>
          </w:p>
        </w:tc>
        <w:tc>
          <w:tcPr>
            <w:tcW w:w="3390" w:type="dxa"/>
          </w:tcPr>
          <w:p w14:paraId="4C1C421F" w14:textId="77777777" w:rsidR="00020FFE" w:rsidRPr="00F55D97" w:rsidRDefault="00020FFE" w:rsidP="000665F9">
            <w:pPr>
              <w:widowControl w:val="0"/>
              <w:spacing w:line="240" w:lineRule="auto"/>
              <w:rPr>
                <w:rFonts w:eastAsia="Calibri"/>
              </w:rPr>
            </w:pPr>
          </w:p>
        </w:tc>
        <w:tc>
          <w:tcPr>
            <w:tcW w:w="3390" w:type="dxa"/>
          </w:tcPr>
          <w:p w14:paraId="732183AA" w14:textId="77777777" w:rsidR="00020FFE" w:rsidRPr="00F55D97" w:rsidRDefault="00020FFE" w:rsidP="000665F9">
            <w:pPr>
              <w:widowControl w:val="0"/>
              <w:spacing w:line="240" w:lineRule="auto"/>
              <w:rPr>
                <w:rFonts w:eastAsia="Calibri"/>
              </w:rPr>
            </w:pPr>
          </w:p>
        </w:tc>
      </w:tr>
      <w:tr w:rsidR="00020FFE" w:rsidRPr="00F55D97" w14:paraId="100DA8EF" w14:textId="77777777" w:rsidTr="00363C81">
        <w:trPr>
          <w:cnfStyle w:val="000000100000" w:firstRow="0" w:lastRow="0" w:firstColumn="0" w:lastColumn="0" w:oddVBand="0" w:evenVBand="0" w:oddHBand="1" w:evenHBand="0" w:firstRowFirstColumn="0" w:firstRowLastColumn="0" w:lastRowFirstColumn="0" w:lastRowLastColumn="0"/>
        </w:trPr>
        <w:tc>
          <w:tcPr>
            <w:tcW w:w="2140" w:type="dxa"/>
          </w:tcPr>
          <w:p w14:paraId="0AB326F3" w14:textId="77777777" w:rsidR="00020FFE" w:rsidRPr="00C060EB" w:rsidRDefault="00020FFE" w:rsidP="000665F9">
            <w:pPr>
              <w:widowControl w:val="0"/>
              <w:spacing w:line="240" w:lineRule="auto"/>
              <w:rPr>
                <w:rFonts w:eastAsia="Calibri"/>
                <w:b/>
                <w:bCs/>
              </w:rPr>
            </w:pPr>
            <w:r w:rsidRPr="00C060EB">
              <w:rPr>
                <w:rFonts w:eastAsia="Calibri"/>
                <w:b/>
                <w:bCs/>
              </w:rPr>
              <w:t xml:space="preserve">G. </w:t>
            </w:r>
            <w:r w:rsidRPr="00C060EB">
              <w:rPr>
                <w:rFonts w:eastAsia="Calibri"/>
              </w:rPr>
              <w:t>Projected limitations of student transportation</w:t>
            </w:r>
          </w:p>
        </w:tc>
        <w:tc>
          <w:tcPr>
            <w:tcW w:w="3390" w:type="dxa"/>
          </w:tcPr>
          <w:p w14:paraId="15E9F592" w14:textId="77777777" w:rsidR="00020FFE" w:rsidRPr="00F55D97" w:rsidRDefault="00020FFE" w:rsidP="000665F9">
            <w:pPr>
              <w:widowControl w:val="0"/>
              <w:spacing w:line="240" w:lineRule="auto"/>
              <w:rPr>
                <w:rFonts w:eastAsia="Calibri"/>
              </w:rPr>
            </w:pPr>
          </w:p>
        </w:tc>
        <w:tc>
          <w:tcPr>
            <w:tcW w:w="3390" w:type="dxa"/>
          </w:tcPr>
          <w:p w14:paraId="4B7EABD8" w14:textId="77777777" w:rsidR="00020FFE" w:rsidRPr="00F55D97" w:rsidRDefault="00020FFE" w:rsidP="000665F9">
            <w:pPr>
              <w:widowControl w:val="0"/>
              <w:spacing w:line="240" w:lineRule="auto"/>
              <w:rPr>
                <w:rFonts w:eastAsia="Calibri"/>
              </w:rPr>
            </w:pPr>
          </w:p>
        </w:tc>
        <w:tc>
          <w:tcPr>
            <w:tcW w:w="3390" w:type="dxa"/>
          </w:tcPr>
          <w:p w14:paraId="55935416" w14:textId="77777777" w:rsidR="00020FFE" w:rsidRPr="00F55D97" w:rsidRDefault="00020FFE" w:rsidP="000665F9">
            <w:pPr>
              <w:widowControl w:val="0"/>
              <w:spacing w:line="240" w:lineRule="auto"/>
              <w:rPr>
                <w:rFonts w:eastAsia="Calibri"/>
              </w:rPr>
            </w:pPr>
          </w:p>
        </w:tc>
      </w:tr>
      <w:tr w:rsidR="00020FFE" w:rsidRPr="00F55D97" w14:paraId="4FFBE235" w14:textId="77777777" w:rsidTr="00363C81">
        <w:tc>
          <w:tcPr>
            <w:tcW w:w="2140" w:type="dxa"/>
          </w:tcPr>
          <w:p w14:paraId="7716A39A" w14:textId="77777777" w:rsidR="00020FFE" w:rsidRPr="00C060EB" w:rsidRDefault="00020FFE" w:rsidP="000665F9">
            <w:pPr>
              <w:widowControl w:val="0"/>
              <w:spacing w:line="240" w:lineRule="auto"/>
              <w:rPr>
                <w:rFonts w:eastAsia="Calibri"/>
                <w:b/>
                <w:bCs/>
              </w:rPr>
            </w:pPr>
            <w:r w:rsidRPr="00C060EB">
              <w:rPr>
                <w:rFonts w:eastAsia="Calibri"/>
                <w:b/>
                <w:bCs/>
              </w:rPr>
              <w:t xml:space="preserve">H. </w:t>
            </w:r>
            <w:r w:rsidRPr="00C060EB">
              <w:rPr>
                <w:rFonts w:eastAsia="Calibri"/>
              </w:rPr>
              <w:t>Projected changes to staff roles and responsibilities and schedule</w:t>
            </w:r>
          </w:p>
        </w:tc>
        <w:tc>
          <w:tcPr>
            <w:tcW w:w="3390" w:type="dxa"/>
          </w:tcPr>
          <w:p w14:paraId="3A8F2F6D" w14:textId="77777777" w:rsidR="00020FFE" w:rsidRPr="00F55D97" w:rsidRDefault="00020FFE" w:rsidP="000665F9">
            <w:pPr>
              <w:widowControl w:val="0"/>
              <w:spacing w:line="240" w:lineRule="auto"/>
              <w:rPr>
                <w:rFonts w:eastAsia="Calibri"/>
              </w:rPr>
            </w:pPr>
          </w:p>
        </w:tc>
        <w:tc>
          <w:tcPr>
            <w:tcW w:w="3390" w:type="dxa"/>
          </w:tcPr>
          <w:p w14:paraId="221B3267" w14:textId="77777777" w:rsidR="00020FFE" w:rsidRPr="00F55D97" w:rsidRDefault="00020FFE" w:rsidP="000665F9">
            <w:pPr>
              <w:widowControl w:val="0"/>
              <w:spacing w:line="240" w:lineRule="auto"/>
              <w:rPr>
                <w:rFonts w:eastAsia="Calibri"/>
              </w:rPr>
            </w:pPr>
          </w:p>
        </w:tc>
        <w:tc>
          <w:tcPr>
            <w:tcW w:w="3390" w:type="dxa"/>
          </w:tcPr>
          <w:p w14:paraId="0869700A" w14:textId="77777777" w:rsidR="00020FFE" w:rsidRPr="00F55D97" w:rsidRDefault="00020FFE" w:rsidP="000665F9">
            <w:pPr>
              <w:widowControl w:val="0"/>
              <w:spacing w:line="240" w:lineRule="auto"/>
              <w:rPr>
                <w:rFonts w:eastAsia="Calibri"/>
              </w:rPr>
            </w:pPr>
          </w:p>
        </w:tc>
      </w:tr>
      <w:tr w:rsidR="00214250" w:rsidRPr="00F55D97" w14:paraId="587A0BC4" w14:textId="77777777" w:rsidTr="00363C81">
        <w:trPr>
          <w:cnfStyle w:val="000000100000" w:firstRow="0" w:lastRow="0" w:firstColumn="0" w:lastColumn="0" w:oddVBand="0" w:evenVBand="0" w:oddHBand="1" w:evenHBand="0" w:firstRowFirstColumn="0" w:firstRowLastColumn="0" w:lastRowFirstColumn="0" w:lastRowLastColumn="0"/>
        </w:trPr>
        <w:tc>
          <w:tcPr>
            <w:tcW w:w="2140" w:type="dxa"/>
          </w:tcPr>
          <w:p w14:paraId="78F276C6" w14:textId="7E502DD1" w:rsidR="00214250" w:rsidRPr="00C060EB" w:rsidRDefault="00550CC7" w:rsidP="00214250">
            <w:pPr>
              <w:widowControl w:val="0"/>
              <w:spacing w:line="240" w:lineRule="auto"/>
              <w:rPr>
                <w:rFonts w:eastAsia="Calibri"/>
                <w:b/>
                <w:bCs/>
              </w:rPr>
            </w:pPr>
            <w:r w:rsidRPr="00C060EB">
              <w:rPr>
                <w:rFonts w:eastAsia="Calibri"/>
                <w:b/>
                <w:bCs/>
              </w:rPr>
              <w:lastRenderedPageBreak/>
              <w:t>I</w:t>
            </w:r>
            <w:r w:rsidR="00214250" w:rsidRPr="00C060EB">
              <w:rPr>
                <w:rFonts w:eastAsia="Calibri"/>
                <w:b/>
                <w:bCs/>
              </w:rPr>
              <w:t xml:space="preserve">. </w:t>
            </w:r>
            <w:r w:rsidR="00214250" w:rsidRPr="00C060EB">
              <w:rPr>
                <w:rFonts w:eastAsia="Calibri"/>
              </w:rPr>
              <w:t>Projected time for collaborative</w:t>
            </w:r>
            <w:r w:rsidR="00214250" w:rsidRPr="00C060EB">
              <w:rPr>
                <w:rFonts w:eastAsia="Calibri"/>
                <w:b/>
                <w:bCs/>
              </w:rPr>
              <w:t xml:space="preserve"> </w:t>
            </w:r>
            <w:r w:rsidR="00214250" w:rsidRPr="00C060EB">
              <w:rPr>
                <w:rFonts w:eastAsia="Calibri"/>
              </w:rPr>
              <w:t>planning among teachers</w:t>
            </w:r>
          </w:p>
        </w:tc>
        <w:tc>
          <w:tcPr>
            <w:tcW w:w="3390" w:type="dxa"/>
          </w:tcPr>
          <w:p w14:paraId="08C37FA5" w14:textId="77777777" w:rsidR="00214250" w:rsidRPr="00F55D97" w:rsidRDefault="00214250" w:rsidP="000665F9">
            <w:pPr>
              <w:widowControl w:val="0"/>
              <w:spacing w:line="240" w:lineRule="auto"/>
              <w:rPr>
                <w:rFonts w:eastAsia="Calibri"/>
              </w:rPr>
            </w:pPr>
          </w:p>
        </w:tc>
        <w:tc>
          <w:tcPr>
            <w:tcW w:w="3390" w:type="dxa"/>
          </w:tcPr>
          <w:p w14:paraId="4F049E34" w14:textId="77777777" w:rsidR="00214250" w:rsidRPr="00F55D97" w:rsidRDefault="00214250" w:rsidP="000665F9">
            <w:pPr>
              <w:widowControl w:val="0"/>
              <w:spacing w:line="240" w:lineRule="auto"/>
              <w:rPr>
                <w:rFonts w:eastAsia="Calibri"/>
              </w:rPr>
            </w:pPr>
          </w:p>
        </w:tc>
        <w:tc>
          <w:tcPr>
            <w:tcW w:w="3390" w:type="dxa"/>
          </w:tcPr>
          <w:p w14:paraId="7F3612BE" w14:textId="77777777" w:rsidR="00214250" w:rsidRPr="00F55D97" w:rsidRDefault="00214250" w:rsidP="000665F9">
            <w:pPr>
              <w:widowControl w:val="0"/>
              <w:spacing w:line="240" w:lineRule="auto"/>
              <w:rPr>
                <w:rFonts w:eastAsia="Calibri"/>
              </w:rPr>
            </w:pPr>
          </w:p>
        </w:tc>
      </w:tr>
      <w:tr w:rsidR="00020FFE" w:rsidRPr="00F55D97" w14:paraId="7892A30C" w14:textId="77777777" w:rsidTr="00363C81">
        <w:tc>
          <w:tcPr>
            <w:tcW w:w="2140" w:type="dxa"/>
          </w:tcPr>
          <w:p w14:paraId="0D21FC66" w14:textId="3C9446CF" w:rsidR="00020FFE" w:rsidRPr="00C060EB" w:rsidRDefault="00550CC7" w:rsidP="000665F9">
            <w:pPr>
              <w:widowControl w:val="0"/>
              <w:spacing w:line="240" w:lineRule="auto"/>
              <w:rPr>
                <w:rFonts w:eastAsia="Calibri"/>
                <w:b/>
                <w:bCs/>
              </w:rPr>
            </w:pPr>
            <w:r w:rsidRPr="00C060EB">
              <w:rPr>
                <w:rFonts w:eastAsia="Calibri"/>
                <w:b/>
                <w:bCs/>
              </w:rPr>
              <w:t>J</w:t>
            </w:r>
            <w:r w:rsidR="00020FFE" w:rsidRPr="00C060EB">
              <w:rPr>
                <w:rFonts w:eastAsia="Calibri"/>
                <w:b/>
                <w:bCs/>
              </w:rPr>
              <w:t xml:space="preserve">. </w:t>
            </w:r>
            <w:r w:rsidR="00020FFE" w:rsidRPr="00C060EB">
              <w:rPr>
                <w:rFonts w:eastAsia="Calibri"/>
              </w:rPr>
              <w:t>Projected ability to hire and train new staff</w:t>
            </w:r>
          </w:p>
        </w:tc>
        <w:tc>
          <w:tcPr>
            <w:tcW w:w="3390" w:type="dxa"/>
          </w:tcPr>
          <w:p w14:paraId="6BDC932B" w14:textId="77777777" w:rsidR="00020FFE" w:rsidRPr="00F55D97" w:rsidRDefault="00020FFE" w:rsidP="000665F9">
            <w:pPr>
              <w:widowControl w:val="0"/>
              <w:spacing w:line="240" w:lineRule="auto"/>
              <w:rPr>
                <w:rFonts w:eastAsia="Calibri"/>
              </w:rPr>
            </w:pPr>
          </w:p>
        </w:tc>
        <w:tc>
          <w:tcPr>
            <w:tcW w:w="3390" w:type="dxa"/>
          </w:tcPr>
          <w:p w14:paraId="0806C8B8" w14:textId="77777777" w:rsidR="00020FFE" w:rsidRPr="00F55D97" w:rsidRDefault="00020FFE" w:rsidP="000665F9">
            <w:pPr>
              <w:widowControl w:val="0"/>
              <w:spacing w:line="240" w:lineRule="auto"/>
              <w:rPr>
                <w:rFonts w:eastAsia="Calibri"/>
              </w:rPr>
            </w:pPr>
          </w:p>
        </w:tc>
        <w:tc>
          <w:tcPr>
            <w:tcW w:w="3390" w:type="dxa"/>
          </w:tcPr>
          <w:p w14:paraId="074EE422" w14:textId="77777777" w:rsidR="00020FFE" w:rsidRPr="00F55D97" w:rsidRDefault="00020FFE" w:rsidP="000665F9">
            <w:pPr>
              <w:widowControl w:val="0"/>
              <w:spacing w:line="240" w:lineRule="auto"/>
              <w:rPr>
                <w:rFonts w:eastAsia="Calibri"/>
              </w:rPr>
            </w:pPr>
          </w:p>
        </w:tc>
      </w:tr>
      <w:tr w:rsidR="00020FFE" w:rsidRPr="00F55D97" w14:paraId="4D0B2986" w14:textId="77777777" w:rsidTr="00363C81">
        <w:trPr>
          <w:cnfStyle w:val="000000100000" w:firstRow="0" w:lastRow="0" w:firstColumn="0" w:lastColumn="0" w:oddVBand="0" w:evenVBand="0" w:oddHBand="1" w:evenHBand="0" w:firstRowFirstColumn="0" w:firstRowLastColumn="0" w:lastRowFirstColumn="0" w:lastRowLastColumn="0"/>
        </w:trPr>
        <w:tc>
          <w:tcPr>
            <w:tcW w:w="2140" w:type="dxa"/>
          </w:tcPr>
          <w:p w14:paraId="2C85F421" w14:textId="411CD431" w:rsidR="00020FFE" w:rsidRPr="00C060EB" w:rsidRDefault="00550CC7" w:rsidP="000665F9">
            <w:pPr>
              <w:widowControl w:val="0"/>
              <w:spacing w:line="240" w:lineRule="auto"/>
              <w:rPr>
                <w:rFonts w:eastAsia="Calibri"/>
                <w:b/>
                <w:bCs/>
              </w:rPr>
            </w:pPr>
            <w:r w:rsidRPr="00C060EB">
              <w:rPr>
                <w:rFonts w:eastAsia="Calibri"/>
                <w:b/>
                <w:bCs/>
              </w:rPr>
              <w:t>K</w:t>
            </w:r>
            <w:r w:rsidR="00020FFE" w:rsidRPr="00C060EB">
              <w:rPr>
                <w:rFonts w:eastAsia="Calibri"/>
                <w:b/>
                <w:bCs/>
              </w:rPr>
              <w:t xml:space="preserve">. </w:t>
            </w:r>
            <w:r w:rsidR="00020FFE" w:rsidRPr="00C060EB">
              <w:rPr>
                <w:rFonts w:eastAsia="Calibri"/>
              </w:rPr>
              <w:t>Projected cost of meeting building</w:t>
            </w:r>
            <w:r w:rsidR="00682BCF" w:rsidRPr="00C060EB">
              <w:rPr>
                <w:rFonts w:eastAsia="Calibri"/>
              </w:rPr>
              <w:t xml:space="preserve"> health and safety requirements</w:t>
            </w:r>
          </w:p>
        </w:tc>
        <w:tc>
          <w:tcPr>
            <w:tcW w:w="3390" w:type="dxa"/>
          </w:tcPr>
          <w:p w14:paraId="29F357B4" w14:textId="77777777" w:rsidR="00020FFE" w:rsidRPr="00F55D97" w:rsidRDefault="00020FFE" w:rsidP="000665F9">
            <w:pPr>
              <w:widowControl w:val="0"/>
              <w:spacing w:line="240" w:lineRule="auto"/>
              <w:rPr>
                <w:rFonts w:eastAsia="Calibri"/>
              </w:rPr>
            </w:pPr>
          </w:p>
        </w:tc>
        <w:tc>
          <w:tcPr>
            <w:tcW w:w="3390" w:type="dxa"/>
          </w:tcPr>
          <w:p w14:paraId="77785354" w14:textId="77777777" w:rsidR="00020FFE" w:rsidRPr="00F55D97" w:rsidRDefault="00020FFE" w:rsidP="000665F9">
            <w:pPr>
              <w:widowControl w:val="0"/>
              <w:spacing w:line="240" w:lineRule="auto"/>
              <w:rPr>
                <w:rFonts w:eastAsia="Calibri"/>
              </w:rPr>
            </w:pPr>
          </w:p>
        </w:tc>
        <w:tc>
          <w:tcPr>
            <w:tcW w:w="3390" w:type="dxa"/>
          </w:tcPr>
          <w:p w14:paraId="5E21AD88" w14:textId="77777777" w:rsidR="00020FFE" w:rsidRPr="00F55D97" w:rsidRDefault="00020FFE" w:rsidP="000665F9">
            <w:pPr>
              <w:widowControl w:val="0"/>
              <w:spacing w:line="240" w:lineRule="auto"/>
              <w:rPr>
                <w:rFonts w:eastAsia="Calibri"/>
              </w:rPr>
            </w:pPr>
          </w:p>
        </w:tc>
      </w:tr>
    </w:tbl>
    <w:p w14:paraId="4044E1D5" w14:textId="77777777" w:rsidR="00020FFE" w:rsidRPr="00F55D97" w:rsidRDefault="00020FFE" w:rsidP="00020FFE">
      <w:pPr>
        <w:ind w:left="360"/>
        <w:rPr>
          <w:rFonts w:eastAsia="Calibri"/>
        </w:rPr>
      </w:pPr>
    </w:p>
    <w:sectPr w:rsidR="00020FFE" w:rsidRPr="00F55D97" w:rsidSect="00C060EB">
      <w:pgSz w:w="15840" w:h="12240" w:orient="landscape"/>
      <w:pgMar w:top="1440" w:right="1440" w:bottom="18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4518B" w14:textId="77777777" w:rsidR="00E87678" w:rsidRDefault="00E87678" w:rsidP="00326154">
      <w:pPr>
        <w:spacing w:line="240" w:lineRule="auto"/>
      </w:pPr>
      <w:r>
        <w:separator/>
      </w:r>
    </w:p>
  </w:endnote>
  <w:endnote w:type="continuationSeparator" w:id="0">
    <w:p w14:paraId="546E0145" w14:textId="77777777" w:rsidR="00E87678" w:rsidRDefault="00E87678" w:rsidP="003261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50236750"/>
      <w:docPartObj>
        <w:docPartGallery w:val="Page Numbers (Bottom of Page)"/>
        <w:docPartUnique/>
      </w:docPartObj>
    </w:sdtPr>
    <w:sdtEndPr>
      <w:rPr>
        <w:rStyle w:val="PageNumber"/>
      </w:rPr>
    </w:sdtEndPr>
    <w:sdtContent>
      <w:p w14:paraId="1B115894" w14:textId="5A6A94F2" w:rsidR="00326154" w:rsidRDefault="00326154" w:rsidP="00382D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0CE09A" w14:textId="77777777" w:rsidR="00326154" w:rsidRDefault="00326154" w:rsidP="003261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Lato" w:hAnsi="Lato"/>
        <w:sz w:val="20"/>
        <w:szCs w:val="20"/>
      </w:rPr>
      <w:id w:val="-1651045744"/>
      <w:docPartObj>
        <w:docPartGallery w:val="Page Numbers (Bottom of Page)"/>
        <w:docPartUnique/>
      </w:docPartObj>
    </w:sdtPr>
    <w:sdtEndPr>
      <w:rPr>
        <w:rStyle w:val="PageNumber"/>
      </w:rPr>
    </w:sdtEndPr>
    <w:sdtContent>
      <w:p w14:paraId="37ADDAD2" w14:textId="1B638353" w:rsidR="00326154" w:rsidRPr="00326154" w:rsidRDefault="00326154" w:rsidP="00382DCC">
        <w:pPr>
          <w:pStyle w:val="Footer"/>
          <w:framePr w:wrap="none" w:vAnchor="text" w:hAnchor="margin" w:xAlign="right" w:y="1"/>
          <w:rPr>
            <w:rStyle w:val="PageNumber"/>
            <w:rFonts w:ascii="Lato" w:hAnsi="Lato"/>
            <w:sz w:val="20"/>
            <w:szCs w:val="20"/>
          </w:rPr>
        </w:pPr>
        <w:r w:rsidRPr="00326154">
          <w:rPr>
            <w:rStyle w:val="PageNumber"/>
            <w:rFonts w:ascii="Lato" w:hAnsi="Lato"/>
            <w:sz w:val="20"/>
            <w:szCs w:val="20"/>
          </w:rPr>
          <w:fldChar w:fldCharType="begin"/>
        </w:r>
        <w:r w:rsidRPr="00326154">
          <w:rPr>
            <w:rStyle w:val="PageNumber"/>
            <w:rFonts w:ascii="Lato" w:hAnsi="Lato"/>
            <w:sz w:val="20"/>
            <w:szCs w:val="20"/>
          </w:rPr>
          <w:instrText xml:space="preserve"> PAGE </w:instrText>
        </w:r>
        <w:r w:rsidRPr="00326154">
          <w:rPr>
            <w:rStyle w:val="PageNumber"/>
            <w:rFonts w:ascii="Lato" w:hAnsi="Lato"/>
            <w:sz w:val="20"/>
            <w:szCs w:val="20"/>
          </w:rPr>
          <w:fldChar w:fldCharType="separate"/>
        </w:r>
        <w:r w:rsidRPr="00326154">
          <w:rPr>
            <w:rStyle w:val="PageNumber"/>
            <w:rFonts w:ascii="Lato" w:hAnsi="Lato"/>
            <w:noProof/>
            <w:sz w:val="20"/>
            <w:szCs w:val="20"/>
          </w:rPr>
          <w:t>1</w:t>
        </w:r>
        <w:r w:rsidRPr="00326154">
          <w:rPr>
            <w:rStyle w:val="PageNumber"/>
            <w:rFonts w:ascii="Lato" w:hAnsi="Lato"/>
            <w:sz w:val="20"/>
            <w:szCs w:val="20"/>
          </w:rPr>
          <w:fldChar w:fldCharType="end"/>
        </w:r>
      </w:p>
    </w:sdtContent>
  </w:sdt>
  <w:p w14:paraId="30D0071E" w14:textId="77777777" w:rsidR="00326154" w:rsidRDefault="00326154" w:rsidP="0032615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B7CCD" w14:textId="77777777" w:rsidR="00E87678" w:rsidRDefault="00E87678" w:rsidP="00326154">
      <w:pPr>
        <w:spacing w:line="240" w:lineRule="auto"/>
      </w:pPr>
      <w:r>
        <w:separator/>
      </w:r>
    </w:p>
  </w:footnote>
  <w:footnote w:type="continuationSeparator" w:id="0">
    <w:p w14:paraId="7DB5DEA2" w14:textId="77777777" w:rsidR="00E87678" w:rsidRDefault="00E87678" w:rsidP="003261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33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gridCol w:w="3955"/>
    </w:tblGrid>
    <w:tr w:rsidR="00326154" w14:paraId="048D8B76" w14:textId="77777777" w:rsidTr="00F55D97">
      <w:tc>
        <w:tcPr>
          <w:tcW w:w="9350" w:type="dxa"/>
        </w:tcPr>
        <w:p w14:paraId="307C5112" w14:textId="77777777" w:rsidR="00326154" w:rsidRPr="00C060EB" w:rsidRDefault="00326154" w:rsidP="00326154">
          <w:pPr>
            <w:pStyle w:val="Header"/>
            <w:rPr>
              <w:color w:val="595959" w:themeColor="text1" w:themeTint="A6"/>
              <w:sz w:val="20"/>
              <w:szCs w:val="20"/>
            </w:rPr>
          </w:pPr>
          <w:r w:rsidRPr="00C060EB">
            <w:rPr>
              <w:color w:val="595959" w:themeColor="text1" w:themeTint="A6"/>
              <w:sz w:val="20"/>
              <w:szCs w:val="20"/>
            </w:rPr>
            <w:t>Selecting &amp; Implementing an Instructional Delivery Model for SY20-21: Toolkit for Pennsylvania LEAs</w:t>
          </w:r>
        </w:p>
      </w:tc>
      <w:tc>
        <w:tcPr>
          <w:tcW w:w="3955" w:type="dxa"/>
        </w:tcPr>
        <w:p w14:paraId="2C3EE96B" w14:textId="04231419" w:rsidR="00326154" w:rsidRPr="00C060EB" w:rsidRDefault="00326154" w:rsidP="00326154">
          <w:pPr>
            <w:pStyle w:val="Header"/>
            <w:jc w:val="right"/>
          </w:pPr>
        </w:p>
      </w:tc>
    </w:tr>
  </w:tbl>
  <w:p w14:paraId="797C94FC" w14:textId="73A964CF" w:rsidR="00326154" w:rsidRDefault="00326154">
    <w:pPr>
      <w:pStyle w:val="Header"/>
    </w:pPr>
  </w:p>
  <w:p w14:paraId="7CCE6F42" w14:textId="77777777" w:rsidR="00326154" w:rsidRDefault="003261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0482C"/>
    <w:multiLevelType w:val="multilevel"/>
    <w:tmpl w:val="A00C9A18"/>
    <w:lvl w:ilvl="0">
      <w:start w:val="1"/>
      <w:numFmt w:val="upp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0466F21"/>
    <w:multiLevelType w:val="hybridMultilevel"/>
    <w:tmpl w:val="2D4AC062"/>
    <w:lvl w:ilvl="0" w:tplc="B9B4BE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FFE"/>
    <w:rsid w:val="00020FFE"/>
    <w:rsid w:val="0004263C"/>
    <w:rsid w:val="00067BA4"/>
    <w:rsid w:val="001558CD"/>
    <w:rsid w:val="001C6AA4"/>
    <w:rsid w:val="00214250"/>
    <w:rsid w:val="00252D81"/>
    <w:rsid w:val="00256E97"/>
    <w:rsid w:val="002D73E7"/>
    <w:rsid w:val="003008B5"/>
    <w:rsid w:val="00326154"/>
    <w:rsid w:val="00345576"/>
    <w:rsid w:val="00363C81"/>
    <w:rsid w:val="004F0318"/>
    <w:rsid w:val="00550B04"/>
    <w:rsid w:val="00550CC7"/>
    <w:rsid w:val="00564430"/>
    <w:rsid w:val="00641811"/>
    <w:rsid w:val="00682BCF"/>
    <w:rsid w:val="0076322B"/>
    <w:rsid w:val="007D7E10"/>
    <w:rsid w:val="00896C19"/>
    <w:rsid w:val="00921335"/>
    <w:rsid w:val="00923DF4"/>
    <w:rsid w:val="009635DB"/>
    <w:rsid w:val="00A027E7"/>
    <w:rsid w:val="00AB087D"/>
    <w:rsid w:val="00BB4BB7"/>
    <w:rsid w:val="00BB59A8"/>
    <w:rsid w:val="00C060EB"/>
    <w:rsid w:val="00E505EB"/>
    <w:rsid w:val="00E87678"/>
    <w:rsid w:val="00E97B89"/>
    <w:rsid w:val="00F55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D96A0"/>
  <w15:chartTrackingRefBased/>
  <w15:docId w15:val="{EFE48AAE-30A1-44A2-AC25-20BFAAB54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FFE"/>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F55D97"/>
    <w:pPr>
      <w:spacing w:before="480" w:after="240"/>
      <w:contextualSpacing/>
      <w:outlineLvl w:val="0"/>
    </w:pPr>
    <w:rPr>
      <w:rFonts w:eastAsiaTheme="majorEastAsia"/>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2">
    <w:name w:val="2"/>
    <w:basedOn w:val="TableNormal"/>
    <w:rsid w:val="00020FFE"/>
    <w:pPr>
      <w:spacing w:after="0" w:line="276" w:lineRule="auto"/>
    </w:pPr>
    <w:rPr>
      <w:rFonts w:ascii="Arial" w:eastAsia="Arial" w:hAnsi="Arial" w:cs="Arial"/>
      <w:lang w:val="en"/>
    </w:rPr>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682BCF"/>
    <w:pPr>
      <w:ind w:left="720"/>
      <w:contextualSpacing/>
    </w:pPr>
  </w:style>
  <w:style w:type="paragraph" w:styleId="Header">
    <w:name w:val="header"/>
    <w:basedOn w:val="Normal"/>
    <w:link w:val="HeaderChar"/>
    <w:uiPriority w:val="99"/>
    <w:unhideWhenUsed/>
    <w:rsid w:val="00326154"/>
    <w:pPr>
      <w:tabs>
        <w:tab w:val="center" w:pos="4680"/>
        <w:tab w:val="right" w:pos="9360"/>
      </w:tabs>
      <w:spacing w:line="240" w:lineRule="auto"/>
    </w:pPr>
  </w:style>
  <w:style w:type="character" w:customStyle="1" w:styleId="HeaderChar">
    <w:name w:val="Header Char"/>
    <w:basedOn w:val="DefaultParagraphFont"/>
    <w:link w:val="Header"/>
    <w:uiPriority w:val="99"/>
    <w:rsid w:val="00326154"/>
    <w:rPr>
      <w:rFonts w:ascii="Arial" w:eastAsia="Arial" w:hAnsi="Arial" w:cs="Arial"/>
      <w:lang w:val="en"/>
    </w:rPr>
  </w:style>
  <w:style w:type="paragraph" w:styleId="Footer">
    <w:name w:val="footer"/>
    <w:basedOn w:val="Normal"/>
    <w:link w:val="FooterChar"/>
    <w:uiPriority w:val="99"/>
    <w:unhideWhenUsed/>
    <w:rsid w:val="00326154"/>
    <w:pPr>
      <w:tabs>
        <w:tab w:val="center" w:pos="4680"/>
        <w:tab w:val="right" w:pos="9360"/>
      </w:tabs>
      <w:spacing w:line="240" w:lineRule="auto"/>
    </w:pPr>
  </w:style>
  <w:style w:type="character" w:customStyle="1" w:styleId="FooterChar">
    <w:name w:val="Footer Char"/>
    <w:basedOn w:val="DefaultParagraphFont"/>
    <w:link w:val="Footer"/>
    <w:uiPriority w:val="99"/>
    <w:rsid w:val="00326154"/>
    <w:rPr>
      <w:rFonts w:ascii="Arial" w:eastAsia="Arial" w:hAnsi="Arial" w:cs="Arial"/>
      <w:lang w:val="en"/>
    </w:rPr>
  </w:style>
  <w:style w:type="table" w:styleId="TableGrid">
    <w:name w:val="Table Grid"/>
    <w:basedOn w:val="TableNormal"/>
    <w:uiPriority w:val="39"/>
    <w:rsid w:val="00326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26154"/>
  </w:style>
  <w:style w:type="paragraph" w:styleId="Title">
    <w:name w:val="Title"/>
    <w:basedOn w:val="Normal"/>
    <w:next w:val="Normal"/>
    <w:link w:val="TitleChar"/>
    <w:uiPriority w:val="10"/>
    <w:qFormat/>
    <w:rsid w:val="00F55D97"/>
    <w:pPr>
      <w:pBdr>
        <w:bottom w:val="single" w:sz="4" w:space="1" w:color="auto"/>
      </w:pBdr>
      <w:spacing w:after="200" w:line="240" w:lineRule="auto"/>
      <w:contextualSpacing/>
    </w:pPr>
    <w:rPr>
      <w:rFonts w:eastAsiaTheme="majorEastAsia" w:cstheme="majorBidi"/>
      <w:spacing w:val="5"/>
      <w:sz w:val="52"/>
      <w:szCs w:val="52"/>
      <w:lang w:val="en-US"/>
    </w:rPr>
  </w:style>
  <w:style w:type="character" w:customStyle="1" w:styleId="TitleChar">
    <w:name w:val="Title Char"/>
    <w:basedOn w:val="DefaultParagraphFont"/>
    <w:link w:val="Title"/>
    <w:uiPriority w:val="10"/>
    <w:rsid w:val="00F55D97"/>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F55D97"/>
    <w:pPr>
      <w:spacing w:after="600"/>
    </w:pPr>
    <w:rPr>
      <w:rFonts w:eastAsiaTheme="majorEastAsia" w:cstheme="majorBidi"/>
      <w:i/>
      <w:iCs/>
      <w:spacing w:val="13"/>
      <w:sz w:val="24"/>
      <w:szCs w:val="24"/>
      <w:lang w:val="en-US"/>
    </w:rPr>
  </w:style>
  <w:style w:type="character" w:customStyle="1" w:styleId="SubtitleChar">
    <w:name w:val="Subtitle Char"/>
    <w:basedOn w:val="DefaultParagraphFont"/>
    <w:link w:val="Subtitle"/>
    <w:uiPriority w:val="11"/>
    <w:rsid w:val="00F55D97"/>
    <w:rPr>
      <w:rFonts w:ascii="Arial" w:eastAsiaTheme="majorEastAsia" w:hAnsi="Arial" w:cstheme="majorBidi"/>
      <w:i/>
      <w:iCs/>
      <w:spacing w:val="13"/>
      <w:sz w:val="24"/>
      <w:szCs w:val="24"/>
    </w:rPr>
  </w:style>
  <w:style w:type="character" w:customStyle="1" w:styleId="Heading1Char">
    <w:name w:val="Heading 1 Char"/>
    <w:basedOn w:val="DefaultParagraphFont"/>
    <w:link w:val="Heading1"/>
    <w:uiPriority w:val="9"/>
    <w:rsid w:val="00F55D97"/>
    <w:rPr>
      <w:rFonts w:ascii="Arial" w:eastAsiaTheme="majorEastAsia" w:hAnsi="Arial" w:cs="Arial"/>
      <w:b/>
      <w:bCs/>
      <w:sz w:val="28"/>
      <w:szCs w:val="28"/>
    </w:rPr>
  </w:style>
  <w:style w:type="table" w:styleId="GridTable4-Accent1">
    <w:name w:val="Grid Table 4 Accent 1"/>
    <w:basedOn w:val="TableNormal"/>
    <w:uiPriority w:val="49"/>
    <w:rsid w:val="00363C8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normaltextrun">
    <w:name w:val="normaltextrun"/>
    <w:basedOn w:val="DefaultParagraphFont"/>
    <w:rsid w:val="00550B04"/>
  </w:style>
  <w:style w:type="paragraph" w:styleId="BalloonText">
    <w:name w:val="Balloon Text"/>
    <w:basedOn w:val="Normal"/>
    <w:link w:val="BalloonTextChar"/>
    <w:uiPriority w:val="99"/>
    <w:semiHidden/>
    <w:unhideWhenUsed/>
    <w:rsid w:val="00AB087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87D"/>
    <w:rPr>
      <w:rFonts w:ascii="Segoe UI" w:eastAsia="Arial" w:hAnsi="Segoe UI" w:cs="Segoe UI"/>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499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8240F42-2A9B-4536-AE72-14B07ACFA4BA}"/>
</file>

<file path=customXml/itemProps2.xml><?xml version="1.0" encoding="utf-8"?>
<ds:datastoreItem xmlns:ds="http://schemas.openxmlformats.org/officeDocument/2006/customXml" ds:itemID="{8FE7A8BE-BE9D-494C-95D2-70B3366AB8B2}"/>
</file>

<file path=customXml/itemProps3.xml><?xml version="1.0" encoding="utf-8"?>
<ds:datastoreItem xmlns:ds="http://schemas.openxmlformats.org/officeDocument/2006/customXml" ds:itemID="{2C99E967-FCC1-4F88-900A-509B2EC6089D}"/>
</file>

<file path=docProps/app.xml><?xml version="1.0" encoding="utf-8"?>
<Properties xmlns="http://schemas.openxmlformats.org/officeDocument/2006/extended-properties" xmlns:vt="http://schemas.openxmlformats.org/officeDocument/2006/docPropsVTypes">
  <Template>Normal.dotm</Template>
  <TotalTime>6</TotalTime>
  <Pages>4</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Instructional Delivery Model Worksheet</dc:title>
  <dc:subject/>
  <dc:creator>Drew Madden</dc:creator>
  <cp:keywords/>
  <dc:description/>
  <cp:lastModifiedBy>Dukert, Tracey</cp:lastModifiedBy>
  <cp:revision>3</cp:revision>
  <dcterms:created xsi:type="dcterms:W3CDTF">2020-07-26T17:49:00Z</dcterms:created>
  <dcterms:modified xsi:type="dcterms:W3CDTF">2020-07-27T14:13:00Z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ies>
</file>