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B7A9" w14:textId="1AD5042F" w:rsidR="0074641D" w:rsidRDefault="009D3410">
      <w:pPr>
        <w:rPr>
          <w:sz w:val="24"/>
          <w:szCs w:val="24"/>
        </w:rPr>
      </w:pPr>
      <w:r>
        <w:rPr>
          <w:sz w:val="24"/>
          <w:szCs w:val="24"/>
        </w:rPr>
        <w:t xml:space="preserve">Organizations that sponsor Pennsylvania Fish and Boat Commission (PFBC) approved cooperative nurseries are eligible to apply for financial support </w:t>
      </w:r>
      <w:r w:rsidR="00472D8A">
        <w:rPr>
          <w:sz w:val="24"/>
          <w:szCs w:val="24"/>
        </w:rPr>
        <w:t>from the PFBC in the form of a cooperative nursery sponsor grant.</w:t>
      </w:r>
    </w:p>
    <w:p w14:paraId="790E4414" w14:textId="3356BEA2" w:rsidR="001C4202" w:rsidRDefault="001C4202" w:rsidP="005A1E2B">
      <w:pPr>
        <w:pStyle w:val="NoSpacing"/>
      </w:pPr>
    </w:p>
    <w:p w14:paraId="21DC2100" w14:textId="3FEF7297" w:rsidR="001C4202" w:rsidRPr="00941A76" w:rsidRDefault="001C4202">
      <w:pPr>
        <w:rPr>
          <w:b/>
          <w:bCs/>
          <w:sz w:val="24"/>
          <w:szCs w:val="24"/>
        </w:rPr>
      </w:pPr>
      <w:r w:rsidRPr="00941A76">
        <w:rPr>
          <w:b/>
          <w:bCs/>
          <w:sz w:val="24"/>
          <w:szCs w:val="24"/>
        </w:rPr>
        <w:t>Requirements for Submitting Grant Application</w:t>
      </w:r>
    </w:p>
    <w:p w14:paraId="600BD8A1" w14:textId="4D62377E" w:rsidR="001C4202" w:rsidRDefault="001C4202" w:rsidP="001C4202">
      <w:pPr>
        <w:pStyle w:val="ListParagraph"/>
        <w:numPr>
          <w:ilvl w:val="0"/>
          <w:numId w:val="1"/>
        </w:numPr>
        <w:rPr>
          <w:sz w:val="24"/>
          <w:szCs w:val="24"/>
        </w:rPr>
      </w:pPr>
      <w:r>
        <w:rPr>
          <w:sz w:val="24"/>
          <w:szCs w:val="24"/>
        </w:rPr>
        <w:t xml:space="preserve">Sponsor organization must complete a </w:t>
      </w:r>
      <w:r w:rsidRPr="001C4202">
        <w:rPr>
          <w:i/>
          <w:iCs/>
          <w:sz w:val="24"/>
          <w:szCs w:val="24"/>
        </w:rPr>
        <w:t>202</w:t>
      </w:r>
      <w:r w:rsidR="00814C80">
        <w:rPr>
          <w:i/>
          <w:iCs/>
          <w:sz w:val="24"/>
          <w:szCs w:val="24"/>
        </w:rPr>
        <w:t>3</w:t>
      </w:r>
      <w:r w:rsidRPr="001C4202">
        <w:rPr>
          <w:i/>
          <w:iCs/>
          <w:sz w:val="24"/>
          <w:szCs w:val="24"/>
        </w:rPr>
        <w:t>-202</w:t>
      </w:r>
      <w:r w:rsidR="00814C80">
        <w:rPr>
          <w:i/>
          <w:iCs/>
          <w:sz w:val="24"/>
          <w:szCs w:val="24"/>
        </w:rPr>
        <w:t>5</w:t>
      </w:r>
      <w:r w:rsidRPr="001C4202">
        <w:rPr>
          <w:i/>
          <w:iCs/>
          <w:sz w:val="24"/>
          <w:szCs w:val="24"/>
        </w:rPr>
        <w:t xml:space="preserve"> Application for Financial Support</w:t>
      </w:r>
      <w:r>
        <w:rPr>
          <w:sz w:val="24"/>
          <w:szCs w:val="24"/>
        </w:rPr>
        <w:t xml:space="preserve"> and return it to the Cooperative Nursery Unit (CNU) by </w:t>
      </w:r>
      <w:r w:rsidR="00DA40D1">
        <w:rPr>
          <w:i/>
          <w:iCs/>
          <w:sz w:val="24"/>
          <w:szCs w:val="24"/>
        </w:rPr>
        <w:t>June 1</w:t>
      </w:r>
      <w:r w:rsidRPr="00CF521C">
        <w:rPr>
          <w:i/>
          <w:iCs/>
          <w:sz w:val="24"/>
          <w:szCs w:val="24"/>
        </w:rPr>
        <w:t>, 202</w:t>
      </w:r>
      <w:r w:rsidR="00814C80">
        <w:rPr>
          <w:i/>
          <w:iCs/>
          <w:sz w:val="24"/>
          <w:szCs w:val="24"/>
        </w:rPr>
        <w:t>3</w:t>
      </w:r>
      <w:r>
        <w:rPr>
          <w:sz w:val="24"/>
          <w:szCs w:val="24"/>
        </w:rPr>
        <w:t>.</w:t>
      </w:r>
    </w:p>
    <w:p w14:paraId="0F6E697E" w14:textId="52975F30" w:rsidR="005A1E2B" w:rsidRDefault="005A1E2B" w:rsidP="001C4202">
      <w:pPr>
        <w:pStyle w:val="ListParagraph"/>
        <w:numPr>
          <w:ilvl w:val="0"/>
          <w:numId w:val="1"/>
        </w:numPr>
        <w:rPr>
          <w:sz w:val="24"/>
          <w:szCs w:val="24"/>
        </w:rPr>
      </w:pPr>
      <w:r>
        <w:rPr>
          <w:sz w:val="24"/>
          <w:szCs w:val="24"/>
        </w:rPr>
        <w:t>Any grant project over $10,000 must include estimates from reputable business</w:t>
      </w:r>
      <w:r w:rsidR="00C20407">
        <w:rPr>
          <w:sz w:val="24"/>
          <w:szCs w:val="24"/>
        </w:rPr>
        <w:t>es</w:t>
      </w:r>
      <w:r>
        <w:rPr>
          <w:sz w:val="24"/>
          <w:szCs w:val="24"/>
        </w:rPr>
        <w:t>.  While not a requirement, any grant project under $10,000 can also include estimates from reputable business</w:t>
      </w:r>
      <w:r w:rsidR="00C20407">
        <w:rPr>
          <w:sz w:val="24"/>
          <w:szCs w:val="24"/>
        </w:rPr>
        <w:t>es</w:t>
      </w:r>
      <w:r>
        <w:rPr>
          <w:sz w:val="24"/>
          <w:szCs w:val="24"/>
        </w:rPr>
        <w:t xml:space="preserve"> to assist in the review and evaluation of each </w:t>
      </w:r>
      <w:r w:rsidRPr="005A1E2B">
        <w:rPr>
          <w:i/>
          <w:iCs/>
          <w:sz w:val="24"/>
          <w:szCs w:val="24"/>
        </w:rPr>
        <w:t>202</w:t>
      </w:r>
      <w:r w:rsidR="00814C80">
        <w:rPr>
          <w:i/>
          <w:iCs/>
          <w:sz w:val="24"/>
          <w:szCs w:val="24"/>
        </w:rPr>
        <w:t>3</w:t>
      </w:r>
      <w:r w:rsidRPr="005A1E2B">
        <w:rPr>
          <w:i/>
          <w:iCs/>
          <w:sz w:val="24"/>
          <w:szCs w:val="24"/>
        </w:rPr>
        <w:t>-202</w:t>
      </w:r>
      <w:r w:rsidR="00814C80">
        <w:rPr>
          <w:i/>
          <w:iCs/>
          <w:sz w:val="24"/>
          <w:szCs w:val="24"/>
        </w:rPr>
        <w:t>5</w:t>
      </w:r>
      <w:r w:rsidRPr="005A1E2B">
        <w:rPr>
          <w:i/>
          <w:iCs/>
          <w:sz w:val="24"/>
          <w:szCs w:val="24"/>
        </w:rPr>
        <w:t xml:space="preserve"> Application for Financial Support</w:t>
      </w:r>
      <w:r>
        <w:rPr>
          <w:sz w:val="24"/>
          <w:szCs w:val="24"/>
        </w:rPr>
        <w:t>.</w:t>
      </w:r>
    </w:p>
    <w:p w14:paraId="49C08B19" w14:textId="3C5D15B4" w:rsidR="001C4202" w:rsidRPr="00F6739F" w:rsidRDefault="001C4202" w:rsidP="001C4202">
      <w:pPr>
        <w:pStyle w:val="ListParagraph"/>
        <w:numPr>
          <w:ilvl w:val="0"/>
          <w:numId w:val="1"/>
        </w:numPr>
        <w:rPr>
          <w:i/>
          <w:iCs/>
          <w:sz w:val="24"/>
          <w:szCs w:val="24"/>
          <w:u w:val="single"/>
        </w:rPr>
      </w:pPr>
      <w:r w:rsidRPr="00F6739F">
        <w:rPr>
          <w:i/>
          <w:iCs/>
          <w:sz w:val="24"/>
          <w:szCs w:val="24"/>
          <w:u w:val="single"/>
        </w:rPr>
        <w:t xml:space="preserve">The grant project cannot start until the grant agreement is signed by the Comptroller’s Office, which then makes the grant agreement fully executed.  Purchases made prior to that date will not be covered by the cooperative nursery sponsor grant and are the responsibility of the sponsor organization.  </w:t>
      </w:r>
    </w:p>
    <w:p w14:paraId="7A76A7AE" w14:textId="77777777" w:rsidR="00CF521C" w:rsidRDefault="00CF521C" w:rsidP="005A1E2B">
      <w:pPr>
        <w:pStyle w:val="NoSpacing"/>
      </w:pPr>
    </w:p>
    <w:p w14:paraId="5A166791" w14:textId="6E52D307" w:rsidR="001C4202" w:rsidRPr="00941A76" w:rsidRDefault="001C4202" w:rsidP="001C4202">
      <w:pPr>
        <w:rPr>
          <w:b/>
          <w:bCs/>
          <w:sz w:val="24"/>
          <w:szCs w:val="24"/>
        </w:rPr>
      </w:pPr>
      <w:r w:rsidRPr="00941A76">
        <w:rPr>
          <w:b/>
          <w:bCs/>
          <w:sz w:val="24"/>
          <w:szCs w:val="24"/>
        </w:rPr>
        <w:t>Matching Funds</w:t>
      </w:r>
    </w:p>
    <w:p w14:paraId="409E2530" w14:textId="7DC79B53" w:rsidR="001C4202" w:rsidRDefault="001C4202" w:rsidP="001C4202">
      <w:pPr>
        <w:pStyle w:val="ListParagraph"/>
        <w:numPr>
          <w:ilvl w:val="0"/>
          <w:numId w:val="2"/>
        </w:numPr>
        <w:rPr>
          <w:sz w:val="24"/>
          <w:szCs w:val="24"/>
        </w:rPr>
      </w:pPr>
      <w:r>
        <w:rPr>
          <w:sz w:val="24"/>
          <w:szCs w:val="24"/>
        </w:rPr>
        <w:t>Preference will be given to projects with matching funds.  Matching funds do not need to be 1</w:t>
      </w:r>
      <w:r w:rsidR="001D2AF1">
        <w:rPr>
          <w:sz w:val="24"/>
          <w:szCs w:val="24"/>
        </w:rPr>
        <w:t>:1 to be considered matching funds.</w:t>
      </w:r>
    </w:p>
    <w:p w14:paraId="1DDDA489" w14:textId="61EC6D89" w:rsidR="001D2AF1" w:rsidRDefault="001D2AF1" w:rsidP="001C4202">
      <w:pPr>
        <w:pStyle w:val="ListParagraph"/>
        <w:numPr>
          <w:ilvl w:val="0"/>
          <w:numId w:val="2"/>
        </w:numPr>
        <w:rPr>
          <w:sz w:val="24"/>
          <w:szCs w:val="24"/>
        </w:rPr>
      </w:pPr>
      <w:r>
        <w:rPr>
          <w:sz w:val="24"/>
          <w:szCs w:val="24"/>
        </w:rPr>
        <w:t>Matching funds are not a requirement.  However, it is highly recommended.</w:t>
      </w:r>
    </w:p>
    <w:p w14:paraId="4632FAC2" w14:textId="7BA6596C" w:rsidR="00F6739F" w:rsidRDefault="00F6739F" w:rsidP="001C4202">
      <w:pPr>
        <w:pStyle w:val="ListParagraph"/>
        <w:numPr>
          <w:ilvl w:val="0"/>
          <w:numId w:val="2"/>
        </w:numPr>
        <w:rPr>
          <w:sz w:val="24"/>
          <w:szCs w:val="24"/>
        </w:rPr>
      </w:pPr>
      <w:r>
        <w:rPr>
          <w:sz w:val="24"/>
          <w:szCs w:val="24"/>
        </w:rPr>
        <w:t>In-kind labor by volunteers does not count as matching funds.</w:t>
      </w:r>
    </w:p>
    <w:p w14:paraId="1BF9D843" w14:textId="77777777" w:rsidR="00CF521C" w:rsidRDefault="00CF521C" w:rsidP="005A1E2B">
      <w:pPr>
        <w:pStyle w:val="NoSpacing"/>
      </w:pPr>
    </w:p>
    <w:p w14:paraId="34ED9865" w14:textId="350BAD08" w:rsidR="001D2AF1" w:rsidRPr="00941A76" w:rsidRDefault="001D2AF1" w:rsidP="001D2AF1">
      <w:pPr>
        <w:rPr>
          <w:b/>
          <w:bCs/>
          <w:sz w:val="24"/>
          <w:szCs w:val="24"/>
        </w:rPr>
      </w:pPr>
      <w:r w:rsidRPr="00941A76">
        <w:rPr>
          <w:b/>
          <w:bCs/>
          <w:sz w:val="24"/>
          <w:szCs w:val="24"/>
        </w:rPr>
        <w:t>Preferred Grant Projects</w:t>
      </w:r>
    </w:p>
    <w:p w14:paraId="0E5DFB1E" w14:textId="77777777" w:rsidR="001D2AF1" w:rsidRDefault="001D2AF1" w:rsidP="001D2AF1">
      <w:pPr>
        <w:pStyle w:val="ListParagraph"/>
        <w:numPr>
          <w:ilvl w:val="0"/>
          <w:numId w:val="3"/>
        </w:numPr>
        <w:rPr>
          <w:sz w:val="24"/>
          <w:szCs w:val="24"/>
        </w:rPr>
      </w:pPr>
      <w:r>
        <w:rPr>
          <w:sz w:val="24"/>
          <w:szCs w:val="24"/>
        </w:rPr>
        <w:t>New cooperative nursery construction.</w:t>
      </w:r>
    </w:p>
    <w:p w14:paraId="1E8B8F76" w14:textId="77777777" w:rsidR="001D2AF1" w:rsidRDefault="001D2AF1" w:rsidP="001D2AF1">
      <w:pPr>
        <w:pStyle w:val="ListParagraph"/>
        <w:numPr>
          <w:ilvl w:val="0"/>
          <w:numId w:val="3"/>
        </w:numPr>
        <w:rPr>
          <w:sz w:val="24"/>
          <w:szCs w:val="24"/>
        </w:rPr>
      </w:pPr>
      <w:r>
        <w:rPr>
          <w:sz w:val="24"/>
          <w:szCs w:val="24"/>
        </w:rPr>
        <w:t>Major additions or improvements at current cooperative nurseries.</w:t>
      </w:r>
    </w:p>
    <w:p w14:paraId="1EAE532F" w14:textId="77777777" w:rsidR="001D2AF1" w:rsidRDefault="001D2AF1" w:rsidP="001D2AF1">
      <w:pPr>
        <w:pStyle w:val="ListParagraph"/>
        <w:numPr>
          <w:ilvl w:val="0"/>
          <w:numId w:val="3"/>
        </w:numPr>
        <w:rPr>
          <w:sz w:val="24"/>
          <w:szCs w:val="24"/>
        </w:rPr>
      </w:pPr>
      <w:r>
        <w:rPr>
          <w:sz w:val="24"/>
          <w:szCs w:val="24"/>
        </w:rPr>
        <w:t>The addition of facilities to improve water quality or water quality monitoring.</w:t>
      </w:r>
    </w:p>
    <w:p w14:paraId="1C557670" w14:textId="6D829B60" w:rsidR="001D2AF1" w:rsidRDefault="001D2AF1" w:rsidP="001D2AF1">
      <w:pPr>
        <w:pStyle w:val="ListParagraph"/>
        <w:numPr>
          <w:ilvl w:val="0"/>
          <w:numId w:val="3"/>
        </w:numPr>
        <w:rPr>
          <w:sz w:val="24"/>
          <w:szCs w:val="24"/>
        </w:rPr>
      </w:pPr>
      <w:r>
        <w:rPr>
          <w:sz w:val="24"/>
          <w:szCs w:val="24"/>
        </w:rPr>
        <w:t xml:space="preserve">The construction of aquatic habitat structures to enhance </w:t>
      </w:r>
      <w:r w:rsidR="00006487">
        <w:rPr>
          <w:sz w:val="24"/>
          <w:szCs w:val="24"/>
        </w:rPr>
        <w:t xml:space="preserve">a </w:t>
      </w:r>
      <w:r>
        <w:rPr>
          <w:sz w:val="24"/>
          <w:szCs w:val="24"/>
        </w:rPr>
        <w:t>cooperative nursery.</w:t>
      </w:r>
    </w:p>
    <w:p w14:paraId="6BD814F7" w14:textId="77777777" w:rsidR="001D2AF1" w:rsidRDefault="001D2AF1" w:rsidP="001D2AF1">
      <w:pPr>
        <w:pStyle w:val="ListParagraph"/>
        <w:numPr>
          <w:ilvl w:val="0"/>
          <w:numId w:val="3"/>
        </w:numPr>
        <w:rPr>
          <w:sz w:val="24"/>
          <w:szCs w:val="24"/>
        </w:rPr>
      </w:pPr>
      <w:r>
        <w:rPr>
          <w:sz w:val="24"/>
          <w:szCs w:val="24"/>
        </w:rPr>
        <w:t>The purchase of equipment for exclusive use at a cooperative nursery.</w:t>
      </w:r>
    </w:p>
    <w:p w14:paraId="66A67E84" w14:textId="77777777" w:rsidR="00CF521C" w:rsidRDefault="001D2AF1" w:rsidP="005A1E2B">
      <w:pPr>
        <w:pStyle w:val="NoSpacing"/>
      </w:pPr>
      <w:r w:rsidRPr="001D2AF1">
        <w:t xml:space="preserve"> </w:t>
      </w:r>
    </w:p>
    <w:p w14:paraId="78CD46D5" w14:textId="5AEA3956" w:rsidR="00006487" w:rsidRPr="00941A76" w:rsidRDefault="00006487" w:rsidP="00006487">
      <w:pPr>
        <w:rPr>
          <w:b/>
          <w:bCs/>
          <w:sz w:val="24"/>
          <w:szCs w:val="24"/>
        </w:rPr>
      </w:pPr>
      <w:r w:rsidRPr="00941A76">
        <w:rPr>
          <w:b/>
          <w:bCs/>
          <w:sz w:val="24"/>
          <w:szCs w:val="24"/>
        </w:rPr>
        <w:t>Cooperative Nursery Sponsor Grant will not Cover the Following</w:t>
      </w:r>
    </w:p>
    <w:p w14:paraId="15FBDA02" w14:textId="77777777" w:rsidR="00006487" w:rsidRDefault="00006487" w:rsidP="00006487">
      <w:pPr>
        <w:pStyle w:val="ListParagraph"/>
        <w:numPr>
          <w:ilvl w:val="0"/>
          <w:numId w:val="5"/>
        </w:numPr>
        <w:rPr>
          <w:sz w:val="24"/>
          <w:szCs w:val="24"/>
        </w:rPr>
      </w:pPr>
      <w:r>
        <w:rPr>
          <w:sz w:val="24"/>
          <w:szCs w:val="24"/>
        </w:rPr>
        <w:t>The cost of fish feed.</w:t>
      </w:r>
    </w:p>
    <w:p w14:paraId="283C6E7E" w14:textId="77777777" w:rsidR="00006487" w:rsidRDefault="00006487" w:rsidP="00006487">
      <w:pPr>
        <w:pStyle w:val="ListParagraph"/>
        <w:numPr>
          <w:ilvl w:val="0"/>
          <w:numId w:val="5"/>
        </w:numPr>
        <w:rPr>
          <w:sz w:val="24"/>
          <w:szCs w:val="24"/>
        </w:rPr>
      </w:pPr>
      <w:r>
        <w:rPr>
          <w:sz w:val="24"/>
          <w:szCs w:val="24"/>
        </w:rPr>
        <w:t>Payments to individuals.</w:t>
      </w:r>
    </w:p>
    <w:p w14:paraId="008E1F94" w14:textId="77777777" w:rsidR="00006487" w:rsidRDefault="00006487" w:rsidP="00006487">
      <w:pPr>
        <w:pStyle w:val="ListParagraph"/>
        <w:numPr>
          <w:ilvl w:val="0"/>
          <w:numId w:val="5"/>
        </w:numPr>
        <w:rPr>
          <w:sz w:val="24"/>
          <w:szCs w:val="24"/>
        </w:rPr>
      </w:pPr>
      <w:r>
        <w:rPr>
          <w:sz w:val="24"/>
          <w:szCs w:val="24"/>
        </w:rPr>
        <w:t>Political activities.</w:t>
      </w:r>
    </w:p>
    <w:p w14:paraId="0CA81CBC" w14:textId="77777777" w:rsidR="00006487" w:rsidRDefault="00006487" w:rsidP="00006487">
      <w:pPr>
        <w:pStyle w:val="ListParagraph"/>
        <w:numPr>
          <w:ilvl w:val="0"/>
          <w:numId w:val="5"/>
        </w:numPr>
        <w:rPr>
          <w:sz w:val="24"/>
          <w:szCs w:val="24"/>
        </w:rPr>
      </w:pPr>
      <w:r>
        <w:rPr>
          <w:sz w:val="24"/>
          <w:szCs w:val="24"/>
        </w:rPr>
        <w:t>Loans of any kind.</w:t>
      </w:r>
    </w:p>
    <w:p w14:paraId="65FD611A" w14:textId="77777777" w:rsidR="00006487" w:rsidRDefault="00006487" w:rsidP="00006487">
      <w:pPr>
        <w:pStyle w:val="ListParagraph"/>
        <w:numPr>
          <w:ilvl w:val="0"/>
          <w:numId w:val="5"/>
        </w:numPr>
        <w:rPr>
          <w:sz w:val="24"/>
          <w:szCs w:val="24"/>
        </w:rPr>
      </w:pPr>
      <w:r>
        <w:rPr>
          <w:sz w:val="24"/>
          <w:szCs w:val="24"/>
        </w:rPr>
        <w:t>Endowment purposes.</w:t>
      </w:r>
    </w:p>
    <w:p w14:paraId="01B61D4C" w14:textId="77777777" w:rsidR="00006487" w:rsidRDefault="00006487" w:rsidP="00006487">
      <w:pPr>
        <w:pStyle w:val="ListParagraph"/>
        <w:numPr>
          <w:ilvl w:val="0"/>
          <w:numId w:val="5"/>
        </w:numPr>
        <w:rPr>
          <w:sz w:val="24"/>
          <w:szCs w:val="24"/>
        </w:rPr>
      </w:pPr>
      <w:r>
        <w:rPr>
          <w:sz w:val="24"/>
          <w:szCs w:val="24"/>
        </w:rPr>
        <w:t>Trips, tours, tickets, or advertising.</w:t>
      </w:r>
    </w:p>
    <w:p w14:paraId="52EC0B06" w14:textId="594522F2" w:rsidR="00CF521C" w:rsidRPr="00F6739F" w:rsidRDefault="00006487" w:rsidP="00006487">
      <w:pPr>
        <w:pStyle w:val="ListParagraph"/>
        <w:numPr>
          <w:ilvl w:val="0"/>
          <w:numId w:val="5"/>
        </w:numPr>
        <w:rPr>
          <w:sz w:val="24"/>
          <w:szCs w:val="24"/>
        </w:rPr>
      </w:pPr>
      <w:r>
        <w:rPr>
          <w:sz w:val="24"/>
          <w:szCs w:val="24"/>
        </w:rPr>
        <w:t>Salaries, stipends, day-to-day operating expenses, or utilities.</w:t>
      </w:r>
    </w:p>
    <w:p w14:paraId="0F17DC51" w14:textId="4F521AFC" w:rsidR="00006487" w:rsidRDefault="00006487" w:rsidP="00006487">
      <w:pPr>
        <w:rPr>
          <w:sz w:val="24"/>
          <w:szCs w:val="24"/>
        </w:rPr>
      </w:pPr>
      <w:r>
        <w:rPr>
          <w:sz w:val="24"/>
          <w:szCs w:val="24"/>
        </w:rPr>
        <w:lastRenderedPageBreak/>
        <w:t xml:space="preserve">Cooperative Nursery Unit staff will review and evaluate all </w:t>
      </w:r>
      <w:r w:rsidRPr="00987F19">
        <w:rPr>
          <w:i/>
          <w:iCs/>
          <w:sz w:val="24"/>
          <w:szCs w:val="24"/>
        </w:rPr>
        <w:t>202</w:t>
      </w:r>
      <w:r w:rsidR="00814C80">
        <w:rPr>
          <w:i/>
          <w:iCs/>
          <w:sz w:val="24"/>
          <w:szCs w:val="24"/>
        </w:rPr>
        <w:t>3</w:t>
      </w:r>
      <w:r w:rsidRPr="00987F19">
        <w:rPr>
          <w:i/>
          <w:iCs/>
          <w:sz w:val="24"/>
          <w:szCs w:val="24"/>
        </w:rPr>
        <w:t>-202</w:t>
      </w:r>
      <w:r w:rsidR="00814C80">
        <w:rPr>
          <w:i/>
          <w:iCs/>
          <w:sz w:val="24"/>
          <w:szCs w:val="24"/>
        </w:rPr>
        <w:t>5</w:t>
      </w:r>
      <w:r w:rsidRPr="00987F19">
        <w:rPr>
          <w:i/>
          <w:iCs/>
          <w:sz w:val="24"/>
          <w:szCs w:val="24"/>
        </w:rPr>
        <w:t xml:space="preserve"> Application for Financial Support</w:t>
      </w:r>
      <w:r>
        <w:rPr>
          <w:sz w:val="24"/>
          <w:szCs w:val="24"/>
        </w:rPr>
        <w:t xml:space="preserve"> submittals after the </w:t>
      </w:r>
      <w:r w:rsidR="00987F19">
        <w:rPr>
          <w:sz w:val="24"/>
          <w:szCs w:val="24"/>
        </w:rPr>
        <w:t xml:space="preserve">application due date of </w:t>
      </w:r>
      <w:r w:rsidR="00DA40D1">
        <w:rPr>
          <w:i/>
          <w:iCs/>
          <w:sz w:val="24"/>
          <w:szCs w:val="24"/>
        </w:rPr>
        <w:t>June 1</w:t>
      </w:r>
      <w:r w:rsidR="00987F19" w:rsidRPr="00CF521C">
        <w:rPr>
          <w:i/>
          <w:iCs/>
          <w:sz w:val="24"/>
          <w:szCs w:val="24"/>
        </w:rPr>
        <w:t>, 202</w:t>
      </w:r>
      <w:r w:rsidR="00814C80">
        <w:rPr>
          <w:i/>
          <w:iCs/>
          <w:sz w:val="24"/>
          <w:szCs w:val="24"/>
        </w:rPr>
        <w:t>3</w:t>
      </w:r>
      <w:r w:rsidR="00987F19">
        <w:rPr>
          <w:sz w:val="24"/>
          <w:szCs w:val="24"/>
        </w:rPr>
        <w:t xml:space="preserve">.  When evaluating individual applications, CNU staff take into consideration </w:t>
      </w:r>
      <w:r w:rsidR="00C20407">
        <w:rPr>
          <w:sz w:val="24"/>
          <w:szCs w:val="24"/>
        </w:rPr>
        <w:t>many</w:t>
      </w:r>
      <w:r w:rsidR="00987F19">
        <w:rPr>
          <w:sz w:val="24"/>
          <w:szCs w:val="24"/>
        </w:rPr>
        <w:t xml:space="preserve"> factors, including but not limit to</w:t>
      </w:r>
      <w:r w:rsidR="00CF521C">
        <w:rPr>
          <w:sz w:val="24"/>
          <w:szCs w:val="24"/>
        </w:rPr>
        <w:t xml:space="preserve"> the following.</w:t>
      </w:r>
    </w:p>
    <w:p w14:paraId="4481E024" w14:textId="1FDED7BB" w:rsidR="00987F19" w:rsidRDefault="00987F19" w:rsidP="00987F19">
      <w:pPr>
        <w:pStyle w:val="ListParagraph"/>
        <w:numPr>
          <w:ilvl w:val="0"/>
          <w:numId w:val="6"/>
        </w:numPr>
        <w:rPr>
          <w:sz w:val="24"/>
          <w:szCs w:val="24"/>
        </w:rPr>
      </w:pPr>
      <w:r>
        <w:rPr>
          <w:sz w:val="24"/>
          <w:szCs w:val="24"/>
        </w:rPr>
        <w:t xml:space="preserve">Date the CNU received the </w:t>
      </w:r>
      <w:r w:rsidRPr="00CF521C">
        <w:rPr>
          <w:i/>
          <w:iCs/>
          <w:sz w:val="24"/>
          <w:szCs w:val="24"/>
        </w:rPr>
        <w:t>202</w:t>
      </w:r>
      <w:r w:rsidR="00814C80">
        <w:rPr>
          <w:i/>
          <w:iCs/>
          <w:sz w:val="24"/>
          <w:szCs w:val="24"/>
        </w:rPr>
        <w:t>3</w:t>
      </w:r>
      <w:r w:rsidRPr="00CF521C">
        <w:rPr>
          <w:i/>
          <w:iCs/>
          <w:sz w:val="24"/>
          <w:szCs w:val="24"/>
        </w:rPr>
        <w:t>-202</w:t>
      </w:r>
      <w:r w:rsidR="00814C80">
        <w:rPr>
          <w:i/>
          <w:iCs/>
          <w:sz w:val="24"/>
          <w:szCs w:val="24"/>
        </w:rPr>
        <w:t>5</w:t>
      </w:r>
      <w:r w:rsidRPr="00CF521C">
        <w:rPr>
          <w:i/>
          <w:iCs/>
          <w:sz w:val="24"/>
          <w:szCs w:val="24"/>
        </w:rPr>
        <w:t xml:space="preserve"> Application for Financial Support</w:t>
      </w:r>
      <w:r>
        <w:rPr>
          <w:sz w:val="24"/>
          <w:szCs w:val="24"/>
        </w:rPr>
        <w:t xml:space="preserve"> in relation to the due date of </w:t>
      </w:r>
      <w:r w:rsidR="00DA40D1">
        <w:rPr>
          <w:i/>
          <w:iCs/>
          <w:sz w:val="24"/>
          <w:szCs w:val="24"/>
        </w:rPr>
        <w:t>June 1</w:t>
      </w:r>
      <w:r w:rsidRPr="00CF521C">
        <w:rPr>
          <w:i/>
          <w:iCs/>
          <w:sz w:val="24"/>
          <w:szCs w:val="24"/>
        </w:rPr>
        <w:t>, 202</w:t>
      </w:r>
      <w:r w:rsidR="00814C80">
        <w:rPr>
          <w:i/>
          <w:iCs/>
          <w:sz w:val="24"/>
          <w:szCs w:val="24"/>
        </w:rPr>
        <w:t>3</w:t>
      </w:r>
      <w:r>
        <w:rPr>
          <w:sz w:val="24"/>
          <w:szCs w:val="24"/>
        </w:rPr>
        <w:t>.</w:t>
      </w:r>
    </w:p>
    <w:p w14:paraId="222DCA34" w14:textId="727C928B" w:rsidR="00987F19" w:rsidRDefault="00CF521C" w:rsidP="00987F19">
      <w:pPr>
        <w:pStyle w:val="ListParagraph"/>
        <w:numPr>
          <w:ilvl w:val="0"/>
          <w:numId w:val="6"/>
        </w:numPr>
        <w:rPr>
          <w:sz w:val="24"/>
          <w:szCs w:val="24"/>
        </w:rPr>
      </w:pPr>
      <w:r>
        <w:rPr>
          <w:sz w:val="24"/>
          <w:szCs w:val="24"/>
        </w:rPr>
        <w:t>The number of cooperative nursery sponsor grants received within the previous three years and the sponsor organization’s ability to provide receipts by the sponsor grant agreement due date.</w:t>
      </w:r>
    </w:p>
    <w:p w14:paraId="5AE5D4A0" w14:textId="77F08A09" w:rsidR="00987F19" w:rsidRDefault="00CF521C" w:rsidP="00987F19">
      <w:pPr>
        <w:pStyle w:val="ListParagraph"/>
        <w:numPr>
          <w:ilvl w:val="0"/>
          <w:numId w:val="6"/>
        </w:numPr>
        <w:rPr>
          <w:sz w:val="24"/>
          <w:szCs w:val="24"/>
        </w:rPr>
      </w:pPr>
      <w:r>
        <w:rPr>
          <w:sz w:val="24"/>
          <w:szCs w:val="24"/>
        </w:rPr>
        <w:t>The sponsor organization’s ability to complete and return their Annual Report to the CNU by the due date</w:t>
      </w:r>
      <w:r w:rsidR="00F6739F">
        <w:rPr>
          <w:sz w:val="24"/>
          <w:szCs w:val="24"/>
        </w:rPr>
        <w:t xml:space="preserve"> of </w:t>
      </w:r>
      <w:r w:rsidR="00F6739F" w:rsidRPr="00F6739F">
        <w:rPr>
          <w:i/>
          <w:iCs/>
          <w:sz w:val="24"/>
          <w:szCs w:val="24"/>
        </w:rPr>
        <w:t>July 15th</w:t>
      </w:r>
      <w:r w:rsidR="00987F19">
        <w:rPr>
          <w:sz w:val="24"/>
          <w:szCs w:val="24"/>
        </w:rPr>
        <w:t>.</w:t>
      </w:r>
    </w:p>
    <w:p w14:paraId="6A6F383F" w14:textId="56F9E2D3" w:rsidR="00987F19" w:rsidRDefault="00CF521C" w:rsidP="00987F19">
      <w:pPr>
        <w:pStyle w:val="ListParagraph"/>
        <w:numPr>
          <w:ilvl w:val="0"/>
          <w:numId w:val="6"/>
        </w:numPr>
        <w:rPr>
          <w:sz w:val="24"/>
          <w:szCs w:val="24"/>
        </w:rPr>
      </w:pPr>
      <w:r>
        <w:rPr>
          <w:sz w:val="24"/>
          <w:szCs w:val="24"/>
        </w:rPr>
        <w:t>The sponsor organization’s attendance at nursery inspections.</w:t>
      </w:r>
    </w:p>
    <w:p w14:paraId="4B7F9FC1" w14:textId="59F9E1D9" w:rsidR="00CF521C" w:rsidRDefault="00CF521C" w:rsidP="00987F19">
      <w:pPr>
        <w:pStyle w:val="ListParagraph"/>
        <w:numPr>
          <w:ilvl w:val="0"/>
          <w:numId w:val="6"/>
        </w:numPr>
        <w:rPr>
          <w:sz w:val="24"/>
          <w:szCs w:val="24"/>
        </w:rPr>
      </w:pPr>
      <w:r>
        <w:rPr>
          <w:sz w:val="24"/>
          <w:szCs w:val="24"/>
        </w:rPr>
        <w:t>The amount of matching funds</w:t>
      </w:r>
      <w:r w:rsidR="00941A76">
        <w:rPr>
          <w:sz w:val="24"/>
          <w:szCs w:val="24"/>
        </w:rPr>
        <w:t xml:space="preserve"> in relation to the total amount of funding requested.</w:t>
      </w:r>
    </w:p>
    <w:p w14:paraId="186E22FB" w14:textId="5CA2D85A" w:rsidR="00CF521C" w:rsidRPr="00987F19" w:rsidRDefault="00CF521C" w:rsidP="00987F19">
      <w:pPr>
        <w:pStyle w:val="ListParagraph"/>
        <w:numPr>
          <w:ilvl w:val="0"/>
          <w:numId w:val="6"/>
        </w:numPr>
        <w:rPr>
          <w:sz w:val="24"/>
          <w:szCs w:val="24"/>
        </w:rPr>
      </w:pPr>
      <w:r>
        <w:rPr>
          <w:sz w:val="24"/>
          <w:szCs w:val="24"/>
        </w:rPr>
        <w:t>Number of fishing derbies associated with the sponsor organization’s cooperative nursery.</w:t>
      </w:r>
    </w:p>
    <w:sectPr w:rsidR="00CF521C" w:rsidRPr="00987F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56B9" w14:textId="77777777" w:rsidR="0007585F" w:rsidRDefault="0007585F" w:rsidP="009D3410">
      <w:pPr>
        <w:spacing w:after="0" w:line="240" w:lineRule="auto"/>
      </w:pPr>
      <w:r>
        <w:separator/>
      </w:r>
    </w:p>
  </w:endnote>
  <w:endnote w:type="continuationSeparator" w:id="0">
    <w:p w14:paraId="6CDC10D7" w14:textId="77777777" w:rsidR="0007585F" w:rsidRDefault="0007585F" w:rsidP="009D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D9F4" w14:textId="5D9495FF" w:rsidR="00941A76" w:rsidRDefault="00941A76">
    <w:pPr>
      <w:pStyle w:val="Footer"/>
    </w:pPr>
    <w:r>
      <w:tab/>
    </w:r>
    <w:r>
      <w:tab/>
      <w:t xml:space="preserve">Rev. </w:t>
    </w:r>
    <w:r w:rsidR="00F6739F">
      <w:t>3/21</w:t>
    </w:r>
    <w:r w:rsidR="00814C80">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2D1E" w14:textId="77777777" w:rsidR="0007585F" w:rsidRDefault="0007585F" w:rsidP="009D3410">
      <w:pPr>
        <w:spacing w:after="0" w:line="240" w:lineRule="auto"/>
      </w:pPr>
      <w:r>
        <w:separator/>
      </w:r>
    </w:p>
  </w:footnote>
  <w:footnote w:type="continuationSeparator" w:id="0">
    <w:p w14:paraId="35410574" w14:textId="77777777" w:rsidR="0007585F" w:rsidRDefault="0007585F" w:rsidP="009D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4B0A" w14:textId="6DD4D754" w:rsidR="009D3410" w:rsidRPr="009D3410" w:rsidRDefault="009D3410" w:rsidP="009D3410">
    <w:pPr>
      <w:pStyle w:val="Header"/>
      <w:jc w:val="center"/>
      <w:rPr>
        <w:b/>
        <w:bCs/>
        <w:sz w:val="28"/>
        <w:szCs w:val="28"/>
      </w:rPr>
    </w:pPr>
    <w:r>
      <w:rPr>
        <w:b/>
        <w:bCs/>
        <w:sz w:val="28"/>
        <w:szCs w:val="28"/>
      </w:rPr>
      <w:t>Criteria for Funding Financial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1BF1"/>
    <w:multiLevelType w:val="hybridMultilevel"/>
    <w:tmpl w:val="2130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74C90"/>
    <w:multiLevelType w:val="hybridMultilevel"/>
    <w:tmpl w:val="4094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716E5"/>
    <w:multiLevelType w:val="hybridMultilevel"/>
    <w:tmpl w:val="D47C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F4754"/>
    <w:multiLevelType w:val="hybridMultilevel"/>
    <w:tmpl w:val="B650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97D59"/>
    <w:multiLevelType w:val="hybridMultilevel"/>
    <w:tmpl w:val="E05A5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53A1B"/>
    <w:multiLevelType w:val="hybridMultilevel"/>
    <w:tmpl w:val="D4765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761801">
    <w:abstractNumId w:val="0"/>
  </w:num>
  <w:num w:numId="2" w16cid:durableId="575284259">
    <w:abstractNumId w:val="1"/>
  </w:num>
  <w:num w:numId="3" w16cid:durableId="796532437">
    <w:abstractNumId w:val="2"/>
  </w:num>
  <w:num w:numId="4" w16cid:durableId="671956566">
    <w:abstractNumId w:val="4"/>
  </w:num>
  <w:num w:numId="5" w16cid:durableId="485324982">
    <w:abstractNumId w:val="3"/>
  </w:num>
  <w:num w:numId="6" w16cid:durableId="4025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10"/>
    <w:rsid w:val="00006487"/>
    <w:rsid w:val="0007585F"/>
    <w:rsid w:val="001C4202"/>
    <w:rsid w:val="001D2AF1"/>
    <w:rsid w:val="00472D8A"/>
    <w:rsid w:val="005A1E2B"/>
    <w:rsid w:val="0074641D"/>
    <w:rsid w:val="00814C80"/>
    <w:rsid w:val="00941A76"/>
    <w:rsid w:val="00954324"/>
    <w:rsid w:val="00987F19"/>
    <w:rsid w:val="009D3410"/>
    <w:rsid w:val="00C20407"/>
    <w:rsid w:val="00CF521C"/>
    <w:rsid w:val="00DA40D1"/>
    <w:rsid w:val="00F6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A094"/>
  <w15:chartTrackingRefBased/>
  <w15:docId w15:val="{7987E7B5-F1CF-40F1-B688-9F69E2F1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410"/>
  </w:style>
  <w:style w:type="paragraph" w:styleId="Footer">
    <w:name w:val="footer"/>
    <w:basedOn w:val="Normal"/>
    <w:link w:val="FooterChar"/>
    <w:uiPriority w:val="99"/>
    <w:unhideWhenUsed/>
    <w:rsid w:val="009D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10"/>
  </w:style>
  <w:style w:type="paragraph" w:styleId="ListParagraph">
    <w:name w:val="List Paragraph"/>
    <w:basedOn w:val="Normal"/>
    <w:uiPriority w:val="34"/>
    <w:qFormat/>
    <w:rsid w:val="001C4202"/>
    <w:pPr>
      <w:ind w:left="720"/>
      <w:contextualSpacing/>
    </w:pPr>
  </w:style>
  <w:style w:type="paragraph" w:styleId="NoSpacing">
    <w:name w:val="No Spacing"/>
    <w:uiPriority w:val="1"/>
    <w:qFormat/>
    <w:rsid w:val="005A1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B8C6F99DA194E8D2A4399D9E89782" ma:contentTypeVersion="2" ma:contentTypeDescription="Create a new document." ma:contentTypeScope="" ma:versionID="6962ed7977ed284dbedd9ebfe5f6a933">
  <xsd:schema xmlns:xsd="http://www.w3.org/2001/XMLSchema" xmlns:xs="http://www.w3.org/2001/XMLSchema" xmlns:p="http://schemas.microsoft.com/office/2006/metadata/properties" xmlns:ns1="http://schemas.microsoft.com/sharepoint/v3" xmlns:ns2="444a6e9a-7cd6-46b2-beb8-089873748b68" targetNamespace="http://schemas.microsoft.com/office/2006/metadata/properties" ma:root="true" ma:fieldsID="39620d71f9de7afed7b38a5a9957ffb0" ns1:_="" ns2:_="">
    <xsd:import namespace="http://schemas.microsoft.com/sharepoint/v3"/>
    <xsd:import namespace="444a6e9a-7cd6-46b2-beb8-089873748b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a6e9a-7cd6-46b2-beb8-089873748b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7E96D-B7B8-4663-A15F-F22A4E9D3C74}"/>
</file>

<file path=customXml/itemProps2.xml><?xml version="1.0" encoding="utf-8"?>
<ds:datastoreItem xmlns:ds="http://schemas.openxmlformats.org/officeDocument/2006/customXml" ds:itemID="{F92018AB-29C2-49B3-806C-05DDF193F253}"/>
</file>

<file path=customXml/itemProps3.xml><?xml version="1.0" encoding="utf-8"?>
<ds:datastoreItem xmlns:ds="http://schemas.openxmlformats.org/officeDocument/2006/customXml" ds:itemID="{98528B27-AA08-4C8D-8943-55B338B79198}"/>
</file>

<file path=docProps/app.xml><?xml version="1.0" encoding="utf-8"?>
<Properties xmlns="http://schemas.openxmlformats.org/officeDocument/2006/extended-properties" xmlns:vt="http://schemas.openxmlformats.org/officeDocument/2006/docPropsVTypes">
  <Template>Normal</Template>
  <TotalTime>10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McHail, Brian</dc:creator>
  <cp:keywords/>
  <dc:description/>
  <cp:lastModifiedBy>McHail, Brian</cp:lastModifiedBy>
  <cp:revision>5</cp:revision>
  <dcterms:created xsi:type="dcterms:W3CDTF">2022-01-04T16:40:00Z</dcterms:created>
  <dcterms:modified xsi:type="dcterms:W3CDTF">2023-03-22T17:12:00Z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0x01010091BB8C6F99DA194E8D2A4399D9E89782</vt:lpwstr>
  </property>
</Properties>
</file>